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88A0A" w14:textId="77777777" w:rsidR="002E5794" w:rsidRPr="002E5794" w:rsidRDefault="002E5794" w:rsidP="002E579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E5794">
        <w:rPr>
          <w:rFonts w:ascii="Montserrat" w:eastAsia="Times New Roman" w:hAnsi="Montserrat" w:cs="Times New Roman"/>
          <w:b/>
          <w:bCs/>
          <w:color w:val="006C91"/>
          <w:kern w:val="36"/>
          <w:sz w:val="51"/>
          <w:szCs w:val="51"/>
          <w:bdr w:val="none" w:sz="0" w:space="0" w:color="auto" w:frame="1"/>
          <w:lang w:eastAsia="en-AU"/>
          <w14:ligatures w14:val="none"/>
        </w:rPr>
        <w:t>Student Clinical Placement Policy and Procedure</w:t>
      </w:r>
    </w:p>
    <w:p w14:paraId="21346FDC" w14:textId="77777777" w:rsidR="002E5794" w:rsidRPr="002E5794" w:rsidRDefault="002E5794" w:rsidP="002E579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E5794">
        <w:rPr>
          <w:rFonts w:ascii="Montserrat" w:eastAsia="Times New Roman" w:hAnsi="Montserrat" w:cs="Times New Roman"/>
          <w:b/>
          <w:bCs/>
          <w:color w:val="006C91"/>
          <w:kern w:val="36"/>
          <w:sz w:val="51"/>
          <w:szCs w:val="51"/>
          <w:bdr w:val="none" w:sz="0" w:space="0" w:color="auto" w:frame="1"/>
          <w:lang w:eastAsia="en-AU"/>
          <w14:ligatures w14:val="none"/>
        </w:rPr>
        <w:t>(HR8)</w:t>
      </w:r>
    </w:p>
    <w:p w14:paraId="53F09F24"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3B416AC" w14:textId="4A08F01F"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5ED6B6D3"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This policy and procedure for student clinical placement at Health United ensures that students receive valuable learning experiences in allied health practice settings while adhering to relevant legislation and professional standards.</w:t>
      </w:r>
    </w:p>
    <w:p w14:paraId="54E41F93"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E309DAF" w14:textId="511605AA"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Scope</w:t>
      </w:r>
    </w:p>
    <w:p w14:paraId="5A1E2507"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This policy applies to patients, staff, management, students, medical professionals and visitors of Health United.</w:t>
      </w:r>
    </w:p>
    <w:p w14:paraId="5AB38754"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17F7175" w14:textId="4E9C3BEB"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1306F45"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 recognises the importance of providing meaningful clinical placement opportunities for students enrolled in allied health education programs. This policy outlines the guidelines and procedures for facilitating student clinical placements within our organisation to ensure a positive learning experience and compliance with relevant legislation.</w:t>
      </w:r>
    </w:p>
    <w:p w14:paraId="34D760E3"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A2974C5" w14:textId="345B7D01"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03718715" w14:textId="77777777" w:rsidR="002E5794" w:rsidRPr="002E5794" w:rsidRDefault="002E5794" w:rsidP="002E57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Practitioner Regulation National Law (NSW)</w:t>
      </w:r>
    </w:p>
    <w:p w14:paraId="3557D81E" w14:textId="77777777" w:rsidR="002E5794" w:rsidRPr="002E5794" w:rsidRDefault="002E5794" w:rsidP="002E57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Fair Work Act 2009</w:t>
      </w:r>
    </w:p>
    <w:p w14:paraId="060AC62D" w14:textId="77777777" w:rsidR="002E5794" w:rsidRPr="002E5794" w:rsidRDefault="002E5794" w:rsidP="002E57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Privacy Act 1988</w:t>
      </w:r>
    </w:p>
    <w:p w14:paraId="66616691" w14:textId="77777777" w:rsidR="002E5794" w:rsidRPr="002E5794" w:rsidRDefault="002E5794" w:rsidP="002E579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Education and Training Reform Act 2006 (NSW)</w:t>
      </w:r>
    </w:p>
    <w:p w14:paraId="0CE5A0D7"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1A8A7AF" w14:textId="45ACAFEB"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7E35CAB3"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All decision-making regarding our Student Clinical Placement Policy is carried out in accordance with the principles of our Student Clinical Placement Procedure.</w:t>
      </w:r>
    </w:p>
    <w:p w14:paraId="70AE24F8"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 commits to:</w:t>
      </w:r>
    </w:p>
    <w:p w14:paraId="63CD2651" w14:textId="77777777" w:rsidR="002E5794" w:rsidRPr="002E5794" w:rsidRDefault="002E5794" w:rsidP="002E57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providing students with hands-on clinical experience in allied health practice settings</w:t>
      </w:r>
    </w:p>
    <w:p w14:paraId="5043E4BD" w14:textId="77777777" w:rsidR="002E5794" w:rsidRPr="002E5794" w:rsidRDefault="002E5794" w:rsidP="002E57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lastRenderedPageBreak/>
        <w:t>facilitating the integration of theoretical knowledge with practical skills in a real-world healthcare environment</w:t>
      </w:r>
    </w:p>
    <w:p w14:paraId="57AB1567" w14:textId="77777777" w:rsidR="002E5794" w:rsidRPr="002E5794" w:rsidRDefault="002E5794" w:rsidP="002E579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supporting the professional development and career readiness of future allied health professionals.</w:t>
      </w:r>
    </w:p>
    <w:p w14:paraId="3047BC32"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960FC17" w14:textId="6058231B"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Guidelines for Student Clinical Placement</w:t>
      </w:r>
    </w:p>
    <w:p w14:paraId="145B3D2F"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8B3D8DE" w14:textId="4B0B8788"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Eligibility</w:t>
      </w:r>
    </w:p>
    <w:p w14:paraId="2693A6AD"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seeking clinical placement opportunities at Health United must be enrolled in an accredited allied health education program recognised by the relevant regulatory body.</w:t>
      </w:r>
    </w:p>
    <w:p w14:paraId="39142A92"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96DEF3A" w14:textId="0B46E036"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Application Process</w:t>
      </w:r>
    </w:p>
    <w:p w14:paraId="597F3645"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must submit a formal application for clinical placement, including a curriculum vitae, academic transcripts and any other required documentation specified by their educational institution.</w:t>
      </w:r>
    </w:p>
    <w:p w14:paraId="2576357C"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51E9BC" w14:textId="55B1EA4B"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Placement Availability</w:t>
      </w:r>
    </w:p>
    <w:p w14:paraId="61807DA7"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Clinical placement opportunities at Health United are subject to availability and may vary depending on factors such as staffing levels, clinical caseloads and educational requirements.</w:t>
      </w:r>
    </w:p>
    <w:p w14:paraId="57BC41B5"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9615DE4" w14:textId="42EEA1A6"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Supervision and Mentorship</w:t>
      </w:r>
    </w:p>
    <w:p w14:paraId="475BBD1C"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participating in clinical placements will be assigned a qualified allied health professional as a supervisor and mentor to provide guidance, feedback and support throughout the placement period.</w:t>
      </w:r>
    </w:p>
    <w:p w14:paraId="47B57C82"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572A760" w14:textId="6C31A5E0"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Learning Objectives</w:t>
      </w:r>
    </w:p>
    <w:p w14:paraId="3A8BDD4D"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Prior to the start of the clinical placement, students and their supervisors will collaboratively develop learning objectives and goals to ensure that the placement aligns with the student’s educational needs and professional aspirations.</w:t>
      </w:r>
    </w:p>
    <w:p w14:paraId="10E995AE"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2B59B21" w14:textId="18766411"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Clinical Responsibilities</w:t>
      </w:r>
    </w:p>
    <w:p w14:paraId="2C0D17C2"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 xml:space="preserve">Students are expected to </w:t>
      </w:r>
      <w:proofErr w:type="gramStart"/>
      <w:r w:rsidRPr="002E5794">
        <w:rPr>
          <w:rFonts w:ascii="Montserrat" w:eastAsia="Times New Roman" w:hAnsi="Montserrat" w:cs="Times New Roman"/>
          <w:color w:val="5F646A"/>
          <w:kern w:val="0"/>
          <w:sz w:val="23"/>
          <w:szCs w:val="23"/>
          <w:lang w:eastAsia="en-AU"/>
          <w14:ligatures w14:val="none"/>
        </w:rPr>
        <w:t>adhere to professional standards of conduct and ethics at all times</w:t>
      </w:r>
      <w:proofErr w:type="gramEnd"/>
      <w:r w:rsidRPr="002E5794">
        <w:rPr>
          <w:rFonts w:ascii="Montserrat" w:eastAsia="Times New Roman" w:hAnsi="Montserrat" w:cs="Times New Roman"/>
          <w:color w:val="5F646A"/>
          <w:kern w:val="0"/>
          <w:sz w:val="23"/>
          <w:szCs w:val="23"/>
          <w:lang w:eastAsia="en-AU"/>
          <w14:ligatures w14:val="none"/>
        </w:rPr>
        <w:t xml:space="preserve"> during their clinical placement, including maintaining </w:t>
      </w:r>
      <w:r w:rsidRPr="002E5794">
        <w:rPr>
          <w:rFonts w:ascii="Montserrat" w:eastAsia="Times New Roman" w:hAnsi="Montserrat" w:cs="Times New Roman"/>
          <w:color w:val="5F646A"/>
          <w:kern w:val="0"/>
          <w:sz w:val="23"/>
          <w:szCs w:val="23"/>
          <w:lang w:eastAsia="en-AU"/>
          <w14:ligatures w14:val="none"/>
        </w:rPr>
        <w:lastRenderedPageBreak/>
        <w:t>patient confidentiality, respecting cultural diversity, and following organisational policies and procedures.</w:t>
      </w:r>
    </w:p>
    <w:p w14:paraId="1D41F10C"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D552DFE" w14:textId="6C1FDBD8"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2E5794" w:rsidRPr="002E5794" w14:paraId="3CE8C442" w14:textId="77777777" w:rsidTr="002E579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D22BD0"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E7896D"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9003A5"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2E5794" w:rsidRPr="002E5794" w14:paraId="44E88DA4" w14:textId="77777777" w:rsidTr="002E579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BDE06F"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57CE9A"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An individual enrolled in an accredited allied health education program seeking clinical placement opportunities.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9DC057"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w:t>
            </w:r>
          </w:p>
        </w:tc>
      </w:tr>
      <w:tr w:rsidR="002E5794" w:rsidRPr="002E5794" w14:paraId="4A6FCC64" w14:textId="77777777" w:rsidTr="002E579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8EA3B9"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Clinical placement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2BAD34"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A structured educational experience in a healthcare setting where students can apply theoretical knowledge in a practical setting under the supervision of qualified healthcare professionals.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A051D2"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w:t>
            </w:r>
          </w:p>
        </w:tc>
      </w:tr>
    </w:tbl>
    <w:p w14:paraId="0CC4C201"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E0106C6" w14:textId="05C90B57"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86DA9BA" w14:textId="77777777" w:rsidR="002E5794" w:rsidRPr="002E5794" w:rsidRDefault="002E5794" w:rsidP="002E57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Skills Development Policy and Procedure</w:t>
      </w:r>
    </w:p>
    <w:p w14:paraId="32152F92" w14:textId="77777777" w:rsidR="002E5794" w:rsidRPr="002E5794" w:rsidRDefault="002E5794" w:rsidP="002E57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Code of Conduct Policy and Procedure</w:t>
      </w:r>
    </w:p>
    <w:p w14:paraId="71CEB633" w14:textId="77777777" w:rsidR="002E5794" w:rsidRPr="002E5794" w:rsidRDefault="002E5794" w:rsidP="002E57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Supervision and Delegation Policy and Procedure</w:t>
      </w:r>
    </w:p>
    <w:p w14:paraId="2230AB47" w14:textId="77777777" w:rsidR="002E5794" w:rsidRPr="002E5794" w:rsidRDefault="002E5794" w:rsidP="002E579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Networking and Partnering Policy and Procedure</w:t>
      </w:r>
    </w:p>
    <w:p w14:paraId="5F8D67B9"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279A3C" w14:textId="73535915"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4A54C8A9"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Student Clinical Placement Policy to enable staff to fulfil their roles effectively. In addition, we promote information sharing at staff meetings, sharing information received from industry trends or changes in legislation and consultation at policy review sessions.</w:t>
      </w:r>
    </w:p>
    <w:p w14:paraId="4560C4FE"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1A2E592" w14:textId="4ED11007"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1278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3764"/>
        <w:gridCol w:w="5835"/>
        <w:gridCol w:w="3187"/>
      </w:tblGrid>
      <w:tr w:rsidR="002E5794" w:rsidRPr="002E5794" w14:paraId="3486EF20" w14:textId="77777777" w:rsidTr="002E579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4DD446"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D57126"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6291F9"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2E5794" w:rsidRPr="002E5794" w14:paraId="2E552F16" w14:textId="77777777" w:rsidTr="002E579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906728"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D23CC7"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727090" w14:textId="77777777" w:rsidR="002E5794" w:rsidRPr="002E5794" w:rsidRDefault="002E5794" w:rsidP="002E5794">
            <w:pPr>
              <w:spacing w:after="0" w:line="240" w:lineRule="auto"/>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February 2025</w:t>
            </w:r>
          </w:p>
        </w:tc>
      </w:tr>
    </w:tbl>
    <w:p w14:paraId="322AC280"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4FC329D" w14:textId="2C72260E"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2A2E7FC9"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676EAFA8" w14:textId="77777777" w:rsid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4E91830" w14:textId="2D74730E" w:rsidR="002E5794" w:rsidRPr="002E5794" w:rsidRDefault="002E5794" w:rsidP="002E579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5794">
        <w:rPr>
          <w:rFonts w:ascii="Montserrat" w:eastAsia="Times New Roman" w:hAnsi="Montserrat" w:cs="Times New Roman"/>
          <w:b/>
          <w:bCs/>
          <w:color w:val="ED1E67"/>
          <w:kern w:val="0"/>
          <w:sz w:val="44"/>
          <w:szCs w:val="44"/>
          <w:bdr w:val="none" w:sz="0" w:space="0" w:color="auto" w:frame="1"/>
          <w:lang w:eastAsia="en-AU"/>
          <w14:ligatures w14:val="none"/>
        </w:rPr>
        <w:t>Student Clinical Placement Procedure</w:t>
      </w:r>
    </w:p>
    <w:p w14:paraId="202CD5F0"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D51BEEF" w14:textId="1C55BC7D"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Application Submission</w:t>
      </w:r>
    </w:p>
    <w:p w14:paraId="141693F8"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seeking clinical placement opportunities at Health United must submit a formal application, including a curriculum vitae, academic transcripts and any other required documentation specified by their educational institution.</w:t>
      </w:r>
    </w:p>
    <w:p w14:paraId="7E9532A1"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1374CF6" w14:textId="73181972"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Placement Allocation</w:t>
      </w:r>
    </w:p>
    <w:p w14:paraId="0190583B"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Clinical placement opportunities at Health United are subject to availability and may vary depending on factors such as staffing levels, clinical caseloads and educational requirements.</w:t>
      </w:r>
    </w:p>
    <w:p w14:paraId="52BFAB0C"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9958143" w14:textId="3CC45362"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Pre-placement Orientation</w:t>
      </w:r>
    </w:p>
    <w:p w14:paraId="178CB92A"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Prior to the start of the clinical placement, students will participate in a pre-placement orientation session to familiarise themselves with Health United’s policies, procedures and expectations for conduct during the placement.</w:t>
      </w:r>
    </w:p>
    <w:p w14:paraId="291ABA78"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CA84CBA" w14:textId="1E11BA09"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Supervision and Mentorship</w:t>
      </w:r>
    </w:p>
    <w:p w14:paraId="2F9429D7"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will be assigned a qualified allied health professional as a supervisor and mentor to provide guidance, feedback and support throughout the placement period.</w:t>
      </w:r>
    </w:p>
    <w:p w14:paraId="50343F62"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15EA05" w14:textId="01706736"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Development of Learning Objectives</w:t>
      </w:r>
    </w:p>
    <w:p w14:paraId="7DBF99E4"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Students and their supervisors will collaboratively develop learning objectives and goals to ensure that the placement aligns with the student’s educational needs and professional aspirations.</w:t>
      </w:r>
    </w:p>
    <w:p w14:paraId="18C613A0"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A7FC0B5" w14:textId="7F70785A"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Clinical Responsibilities</w:t>
      </w:r>
    </w:p>
    <w:p w14:paraId="5210A36A"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 xml:space="preserve">Students are expected to </w:t>
      </w:r>
      <w:proofErr w:type="gramStart"/>
      <w:r w:rsidRPr="002E5794">
        <w:rPr>
          <w:rFonts w:ascii="Montserrat" w:eastAsia="Times New Roman" w:hAnsi="Montserrat" w:cs="Times New Roman"/>
          <w:color w:val="5F646A"/>
          <w:kern w:val="0"/>
          <w:sz w:val="23"/>
          <w:szCs w:val="23"/>
          <w:lang w:eastAsia="en-AU"/>
          <w14:ligatures w14:val="none"/>
        </w:rPr>
        <w:t>adhere to professional standards of conduct and ethics at all times</w:t>
      </w:r>
      <w:proofErr w:type="gramEnd"/>
      <w:r w:rsidRPr="002E5794">
        <w:rPr>
          <w:rFonts w:ascii="Montserrat" w:eastAsia="Times New Roman" w:hAnsi="Montserrat" w:cs="Times New Roman"/>
          <w:color w:val="5F646A"/>
          <w:kern w:val="0"/>
          <w:sz w:val="23"/>
          <w:szCs w:val="23"/>
          <w:lang w:eastAsia="en-AU"/>
          <w14:ligatures w14:val="none"/>
        </w:rPr>
        <w:t xml:space="preserve"> during their clinical placement, including maintaining patient confidentiality, respecting cultural diversity and following organisational policies and procedures.</w:t>
      </w:r>
    </w:p>
    <w:p w14:paraId="49BB7B0F"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359F42B" w14:textId="01EBAF94"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lastRenderedPageBreak/>
        <w:t>Evaluation and Feedback</w:t>
      </w:r>
    </w:p>
    <w:p w14:paraId="0CF90D96"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After the clinical placement, students will receive feedback and evaluation from their supervisors regarding their performance and progress toward achieving the learning objectives.</w:t>
      </w:r>
    </w:p>
    <w:p w14:paraId="421E529B"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98ADF8D" w14:textId="386CD46E"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Documentation</w:t>
      </w:r>
    </w:p>
    <w:p w14:paraId="6FAEF691"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 will maintain records of student clinical placements, including documentation of the application process, learning objectives, supervision arrangements and evaluations.</w:t>
      </w:r>
    </w:p>
    <w:p w14:paraId="4E80B254" w14:textId="77777777" w:rsid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6360A6B" w14:textId="2053EB90" w:rsidR="002E5794" w:rsidRPr="002E5794" w:rsidRDefault="002E5794" w:rsidP="002E5794">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5794">
        <w:rPr>
          <w:rFonts w:ascii="Montserrat" w:eastAsia="Times New Roman" w:hAnsi="Montserrat" w:cs="Times New Roman"/>
          <w:b/>
          <w:bCs/>
          <w:color w:val="FCB53B"/>
          <w:kern w:val="0"/>
          <w:sz w:val="36"/>
          <w:szCs w:val="36"/>
          <w:bdr w:val="none" w:sz="0" w:space="0" w:color="auto" w:frame="1"/>
          <w:lang w:eastAsia="en-AU"/>
          <w14:ligatures w14:val="none"/>
        </w:rPr>
        <w:t>Compliance With Relevant Legislation</w:t>
      </w:r>
    </w:p>
    <w:p w14:paraId="023A7A86" w14:textId="77777777" w:rsidR="002E5794" w:rsidRPr="002E5794" w:rsidRDefault="002E5794" w:rsidP="002E579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5794">
        <w:rPr>
          <w:rFonts w:ascii="Montserrat" w:eastAsia="Times New Roman" w:hAnsi="Montserrat" w:cs="Times New Roman"/>
          <w:color w:val="5F646A"/>
          <w:kern w:val="0"/>
          <w:sz w:val="23"/>
          <w:szCs w:val="23"/>
          <w:lang w:eastAsia="en-AU"/>
          <w14:ligatures w14:val="none"/>
        </w:rPr>
        <w:t>Health United will ensure compliance with relevant legislation, including workplace health and safety requirements, privacy and confidentiality, and professional standards of practice during student clinical placements.</w:t>
      </w:r>
    </w:p>
    <w:p w14:paraId="02DD2630" w14:textId="77777777" w:rsidR="002E5794" w:rsidRDefault="002E5794"/>
    <w:sectPr w:rsidR="002E5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872D8"/>
    <w:multiLevelType w:val="multilevel"/>
    <w:tmpl w:val="5484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0045CD"/>
    <w:multiLevelType w:val="multilevel"/>
    <w:tmpl w:val="2B607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7C5EB8"/>
    <w:multiLevelType w:val="multilevel"/>
    <w:tmpl w:val="069C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1249881">
    <w:abstractNumId w:val="2"/>
  </w:num>
  <w:num w:numId="2" w16cid:durableId="1882009132">
    <w:abstractNumId w:val="0"/>
  </w:num>
  <w:num w:numId="3" w16cid:durableId="547105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794"/>
    <w:rsid w:val="002E5794"/>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684F4"/>
  <w15:chartTrackingRefBased/>
  <w15:docId w15:val="{29B35CAE-7825-4897-8761-0C1C3EC1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7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7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7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7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7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7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7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7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7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7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7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7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7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7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7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7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7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794"/>
    <w:rPr>
      <w:rFonts w:eastAsiaTheme="majorEastAsia" w:cstheme="majorBidi"/>
      <w:color w:val="272727" w:themeColor="text1" w:themeTint="D8"/>
    </w:rPr>
  </w:style>
  <w:style w:type="paragraph" w:styleId="Title">
    <w:name w:val="Title"/>
    <w:basedOn w:val="Normal"/>
    <w:next w:val="Normal"/>
    <w:link w:val="TitleChar"/>
    <w:uiPriority w:val="10"/>
    <w:qFormat/>
    <w:rsid w:val="002E5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7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7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7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794"/>
    <w:pPr>
      <w:spacing w:before="160"/>
      <w:jc w:val="center"/>
    </w:pPr>
    <w:rPr>
      <w:i/>
      <w:iCs/>
      <w:color w:val="404040" w:themeColor="text1" w:themeTint="BF"/>
    </w:rPr>
  </w:style>
  <w:style w:type="character" w:customStyle="1" w:styleId="QuoteChar">
    <w:name w:val="Quote Char"/>
    <w:basedOn w:val="DefaultParagraphFont"/>
    <w:link w:val="Quote"/>
    <w:uiPriority w:val="29"/>
    <w:rsid w:val="002E5794"/>
    <w:rPr>
      <w:i/>
      <w:iCs/>
      <w:color w:val="404040" w:themeColor="text1" w:themeTint="BF"/>
    </w:rPr>
  </w:style>
  <w:style w:type="paragraph" w:styleId="ListParagraph">
    <w:name w:val="List Paragraph"/>
    <w:basedOn w:val="Normal"/>
    <w:uiPriority w:val="34"/>
    <w:qFormat/>
    <w:rsid w:val="002E5794"/>
    <w:pPr>
      <w:ind w:left="720"/>
      <w:contextualSpacing/>
    </w:pPr>
  </w:style>
  <w:style w:type="character" w:styleId="IntenseEmphasis">
    <w:name w:val="Intense Emphasis"/>
    <w:basedOn w:val="DefaultParagraphFont"/>
    <w:uiPriority w:val="21"/>
    <w:qFormat/>
    <w:rsid w:val="002E5794"/>
    <w:rPr>
      <w:i/>
      <w:iCs/>
      <w:color w:val="0F4761" w:themeColor="accent1" w:themeShade="BF"/>
    </w:rPr>
  </w:style>
  <w:style w:type="paragraph" w:styleId="IntenseQuote">
    <w:name w:val="Intense Quote"/>
    <w:basedOn w:val="Normal"/>
    <w:next w:val="Normal"/>
    <w:link w:val="IntenseQuoteChar"/>
    <w:uiPriority w:val="30"/>
    <w:qFormat/>
    <w:rsid w:val="002E57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794"/>
    <w:rPr>
      <w:i/>
      <w:iCs/>
      <w:color w:val="0F4761" w:themeColor="accent1" w:themeShade="BF"/>
    </w:rPr>
  </w:style>
  <w:style w:type="character" w:styleId="IntenseReference">
    <w:name w:val="Intense Reference"/>
    <w:basedOn w:val="DefaultParagraphFont"/>
    <w:uiPriority w:val="32"/>
    <w:qFormat/>
    <w:rsid w:val="002E57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282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E6FB13B7-A1AA-4D40-BCF3-95EA2950FB60}"/>
</file>

<file path=customXml/itemProps2.xml><?xml version="1.0" encoding="utf-8"?>
<ds:datastoreItem xmlns:ds="http://schemas.openxmlformats.org/officeDocument/2006/customXml" ds:itemID="{C4923BAB-77BD-47A7-8A82-65AFCE9FF522}"/>
</file>

<file path=customXml/itemProps3.xml><?xml version="1.0" encoding="utf-8"?>
<ds:datastoreItem xmlns:ds="http://schemas.openxmlformats.org/officeDocument/2006/customXml" ds:itemID="{79CC13B5-5B56-4B38-9D1D-C6E4F8AAFDCA}"/>
</file>

<file path=docProps/app.xml><?xml version="1.0" encoding="utf-8"?>
<Properties xmlns="http://schemas.openxmlformats.org/officeDocument/2006/extended-properties" xmlns:vt="http://schemas.openxmlformats.org/officeDocument/2006/docPropsVTypes">
  <Template>Normal</Template>
  <TotalTime>1</TotalTime>
  <Pages>5</Pages>
  <Words>955</Words>
  <Characters>5449</Characters>
  <Application>Microsoft Office Word</Application>
  <DocSecurity>0</DocSecurity>
  <Lines>45</Lines>
  <Paragraphs>12</Paragraphs>
  <ScaleCrop>false</ScaleCrop>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2025-05-28T02:16:00Z</dcterms:created>
  <dcterms:modified xsi:type="dcterms:W3CDTF">2025-05-28T02:17:00Z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