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F8CF7" w14:textId="77777777" w:rsidR="0083102D" w:rsidRPr="0083102D" w:rsidRDefault="0083102D" w:rsidP="0083102D">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3102D">
        <w:rPr>
          <w:rFonts w:ascii="Montserrat" w:eastAsia="Times New Roman" w:hAnsi="Montserrat" w:cs="Times New Roman"/>
          <w:b/>
          <w:bCs/>
          <w:color w:val="006C91"/>
          <w:kern w:val="36"/>
          <w:sz w:val="51"/>
          <w:szCs w:val="51"/>
          <w:bdr w:val="none" w:sz="0" w:space="0" w:color="auto" w:frame="1"/>
          <w:lang w:eastAsia="en-AU"/>
          <w14:ligatures w14:val="none"/>
        </w:rPr>
        <w:t>Telehealth Policy and Procedure</w:t>
      </w:r>
    </w:p>
    <w:p w14:paraId="002FB8AD" w14:textId="77777777" w:rsidR="0083102D" w:rsidRPr="0083102D" w:rsidRDefault="0083102D" w:rsidP="0083102D">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3102D">
        <w:rPr>
          <w:rFonts w:ascii="Montserrat" w:eastAsia="Times New Roman" w:hAnsi="Montserrat" w:cs="Times New Roman"/>
          <w:b/>
          <w:bCs/>
          <w:color w:val="006C91"/>
          <w:kern w:val="36"/>
          <w:sz w:val="51"/>
          <w:szCs w:val="51"/>
          <w:bdr w:val="none" w:sz="0" w:space="0" w:color="auto" w:frame="1"/>
          <w:lang w:eastAsia="en-AU"/>
          <w14:ligatures w14:val="none"/>
        </w:rPr>
        <w:t>(SC5)</w:t>
      </w:r>
    </w:p>
    <w:p w14:paraId="025A8990"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1CC6943" w14:textId="21277905"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59EF13D2"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The purpose of this policy is to ensure the safe, effective and ethical delivery of telehealth services to our patients while maintaining compliance with relevant laws and regulations.</w:t>
      </w:r>
    </w:p>
    <w:p w14:paraId="76E47637"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3D83768" w14:textId="665C1D7F"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Scope</w:t>
      </w:r>
    </w:p>
    <w:p w14:paraId="58D25BA2"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This policy applies to patients, staff, management and medical professionals of Health United.</w:t>
      </w:r>
    </w:p>
    <w:p w14:paraId="2A2EC0E0"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912414D" w14:textId="7C281EB3"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6C5FEC94"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Telehealth is the delivery of healthcare services using telecommunication technologies. Health United recognises the importance of telehealth in providing accessible and efficient healthcare services to our patients. This policy and procedure document outlines the guidelines for implementing and using telehealth services within Health United.</w:t>
      </w:r>
    </w:p>
    <w:p w14:paraId="3703E027"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There are sets of legislation that have issued guidelines on telehealth, providing guidance to medical practitioners on the appropriate use of telehealth technologies and the standards of practice expected when providing telehealth services.</w:t>
      </w:r>
    </w:p>
    <w:p w14:paraId="2ABB11B5"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Compliance with these legislations and guidelines is essential for Health United and our practitioners offering telehealth services to ensure the legal and ethical delivery of care and protection of patient rights and privacy.</w:t>
      </w:r>
    </w:p>
    <w:p w14:paraId="3D5A9BEB"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5A328EA" w14:textId="5EAA10FD"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3F6582E2" w14:textId="77777777" w:rsidR="0083102D" w:rsidRPr="0083102D" w:rsidRDefault="0083102D" w:rsidP="0083102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 Practitioner Regulation National Law (NSW)</w:t>
      </w:r>
    </w:p>
    <w:p w14:paraId="345AE4D4" w14:textId="77777777" w:rsidR="0083102D" w:rsidRPr="0083102D" w:rsidRDefault="0083102D" w:rsidP="0083102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Privacy Act 1988 (</w:t>
      </w:r>
      <w:proofErr w:type="spellStart"/>
      <w:r w:rsidRPr="0083102D">
        <w:rPr>
          <w:rFonts w:ascii="Montserrat" w:eastAsia="Times New Roman" w:hAnsi="Montserrat" w:cs="Times New Roman"/>
          <w:color w:val="5F646A"/>
          <w:kern w:val="0"/>
          <w:sz w:val="23"/>
          <w:szCs w:val="23"/>
          <w:lang w:eastAsia="en-AU"/>
          <w14:ligatures w14:val="none"/>
        </w:rPr>
        <w:t>Cth</w:t>
      </w:r>
      <w:proofErr w:type="spellEnd"/>
      <w:r w:rsidRPr="0083102D">
        <w:rPr>
          <w:rFonts w:ascii="Montserrat" w:eastAsia="Times New Roman" w:hAnsi="Montserrat" w:cs="Times New Roman"/>
          <w:color w:val="5F646A"/>
          <w:kern w:val="0"/>
          <w:sz w:val="23"/>
          <w:szCs w:val="23"/>
          <w:lang w:eastAsia="en-AU"/>
          <w14:ligatures w14:val="none"/>
        </w:rPr>
        <w:t>)</w:t>
      </w:r>
    </w:p>
    <w:p w14:paraId="1E0972DB" w14:textId="77777777" w:rsidR="0083102D" w:rsidRPr="0083102D" w:rsidRDefault="0083102D" w:rsidP="0083102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 Records and Information Privacy Act 2002 (NSW)</w:t>
      </w:r>
    </w:p>
    <w:p w14:paraId="6B880D3A" w14:textId="77777777" w:rsidR="0083102D" w:rsidRPr="0083102D" w:rsidRDefault="0083102D" w:rsidP="0083102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Telemedicine Guidelines (Australian Medical Association)</w:t>
      </w:r>
    </w:p>
    <w:p w14:paraId="5D7069D2" w14:textId="77777777" w:rsidR="0083102D" w:rsidRPr="0083102D" w:rsidRDefault="0083102D" w:rsidP="0083102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Australian Digital Health Agency Act 2016 (</w:t>
      </w:r>
      <w:proofErr w:type="spellStart"/>
      <w:r w:rsidRPr="0083102D">
        <w:rPr>
          <w:rFonts w:ascii="Montserrat" w:eastAsia="Times New Roman" w:hAnsi="Montserrat" w:cs="Times New Roman"/>
          <w:color w:val="5F646A"/>
          <w:kern w:val="0"/>
          <w:sz w:val="23"/>
          <w:szCs w:val="23"/>
          <w:lang w:eastAsia="en-AU"/>
          <w14:ligatures w14:val="none"/>
        </w:rPr>
        <w:t>Cth</w:t>
      </w:r>
      <w:proofErr w:type="spellEnd"/>
      <w:r w:rsidRPr="0083102D">
        <w:rPr>
          <w:rFonts w:ascii="Montserrat" w:eastAsia="Times New Roman" w:hAnsi="Montserrat" w:cs="Times New Roman"/>
          <w:color w:val="5F646A"/>
          <w:kern w:val="0"/>
          <w:sz w:val="23"/>
          <w:szCs w:val="23"/>
          <w:lang w:eastAsia="en-AU"/>
          <w14:ligatures w14:val="none"/>
        </w:rPr>
        <w:t>)</w:t>
      </w:r>
    </w:p>
    <w:p w14:paraId="3C9891F4" w14:textId="77777777" w:rsidR="0083102D" w:rsidRPr="0083102D" w:rsidRDefault="0083102D" w:rsidP="0083102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Medical Board of Australia Guidelines on Telehealth</w:t>
      </w:r>
    </w:p>
    <w:p w14:paraId="4424105D" w14:textId="77777777" w:rsidR="0083102D" w:rsidRPr="0083102D" w:rsidRDefault="0083102D" w:rsidP="0083102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 Practitioner Regulation National Law (NSW)</w:t>
      </w:r>
    </w:p>
    <w:p w14:paraId="514264B5"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69487A4" w14:textId="581C5053"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7B247FD5"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All decision-making about our Telehealth Procedure is made in accordance with the principles of our Telehealth Policy.</w:t>
      </w:r>
    </w:p>
    <w:p w14:paraId="5334E1AB"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24905BD" w14:textId="7B1E4473"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t>Eligibility for Telehealth Services</w:t>
      </w:r>
    </w:p>
    <w:p w14:paraId="066E0B24"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 United offers telehealth services to patients who meet the following criteria:</w:t>
      </w:r>
    </w:p>
    <w:p w14:paraId="46AE11A2" w14:textId="77777777" w:rsidR="0083102D" w:rsidRPr="0083102D" w:rsidRDefault="0083102D" w:rsidP="0083102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patients who are unable to access in-person healthcare services due to geographical barriers</w:t>
      </w:r>
    </w:p>
    <w:p w14:paraId="1EE75E7A" w14:textId="77777777" w:rsidR="0083102D" w:rsidRPr="0083102D" w:rsidRDefault="0083102D" w:rsidP="0083102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patients who require follow-up consultations or ongoing management of their health conditions</w:t>
      </w:r>
    </w:p>
    <w:p w14:paraId="2D203401" w14:textId="77777777" w:rsidR="0083102D" w:rsidRPr="0083102D" w:rsidRDefault="0083102D" w:rsidP="0083102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patients who consent to receive healthcare services via telehealth.</w:t>
      </w:r>
    </w:p>
    <w:p w14:paraId="6C4D46D4"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777E15B" w14:textId="2EC23A8F"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t>Informed Consent</w:t>
      </w:r>
    </w:p>
    <w:p w14:paraId="5D0D357A"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Before initiating telehealth services, healthcare professionals must obtain informed consent from patients. Informed consent should include:</w:t>
      </w:r>
    </w:p>
    <w:p w14:paraId="5EC965DB" w14:textId="77777777" w:rsidR="0083102D" w:rsidRPr="0083102D" w:rsidRDefault="0083102D" w:rsidP="0083102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explanation of the telehealth process and its limitations</w:t>
      </w:r>
    </w:p>
    <w:p w14:paraId="6F5568E8" w14:textId="77777777" w:rsidR="0083102D" w:rsidRPr="0083102D" w:rsidRDefault="0083102D" w:rsidP="0083102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discussion of potential risks and benefits associated with telehealth</w:t>
      </w:r>
    </w:p>
    <w:p w14:paraId="3AA69121" w14:textId="77777777" w:rsidR="0083102D" w:rsidRPr="0083102D" w:rsidRDefault="0083102D" w:rsidP="0083102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assurance of confidentiality and privacy measures.</w:t>
      </w:r>
    </w:p>
    <w:p w14:paraId="6DF98836"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31A7AC7" w14:textId="6BA32CC6"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t>Technology Requirements</w:t>
      </w:r>
    </w:p>
    <w:p w14:paraId="49E4EB53"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Healthcare professionals must ensure that telehealth sessions are conducted using secure and reliable telecommunication technologies. This includes:</w:t>
      </w:r>
    </w:p>
    <w:p w14:paraId="6E24B07B" w14:textId="77777777" w:rsidR="0083102D" w:rsidRPr="0083102D" w:rsidRDefault="0083102D" w:rsidP="0083102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secure video conferencing platforms with end-to-end encryption</w:t>
      </w:r>
    </w:p>
    <w:p w14:paraId="10935D04" w14:textId="77777777" w:rsidR="0083102D" w:rsidRPr="0083102D" w:rsidRDefault="0083102D" w:rsidP="0083102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reliable internet connection and audiovisual equipment</w:t>
      </w:r>
    </w:p>
    <w:p w14:paraId="00641F86" w14:textId="77777777" w:rsidR="0083102D" w:rsidRPr="0083102D" w:rsidRDefault="0083102D" w:rsidP="0083102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compliance with Health United’s IT security protocols.</w:t>
      </w:r>
    </w:p>
    <w:p w14:paraId="1A2F5418"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C1A0C95" w14:textId="18EB6932"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t>Confidentiality and Privacy</w:t>
      </w:r>
    </w:p>
    <w:p w14:paraId="2E616CC0"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 United is committed to protecting the confidentiality and privacy of patient information during telehealth sessions. Healthcare professionals must adhere to the following guidelines:</w:t>
      </w:r>
    </w:p>
    <w:p w14:paraId="6A95C196" w14:textId="77777777" w:rsidR="0083102D" w:rsidRPr="0083102D" w:rsidRDefault="0083102D" w:rsidP="0083102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Conduct telehealth sessions in private and secure environments.</w:t>
      </w:r>
    </w:p>
    <w:p w14:paraId="0E308E68" w14:textId="77777777" w:rsidR="0083102D" w:rsidRPr="0083102D" w:rsidRDefault="0083102D" w:rsidP="0083102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Avoid recording telehealth sessions unless explicitly authorised by the patient.</w:t>
      </w:r>
    </w:p>
    <w:p w14:paraId="77D3E95F" w14:textId="77777777" w:rsidR="0083102D" w:rsidRPr="0083102D" w:rsidRDefault="0083102D" w:rsidP="0083102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Use secure communication channels for transmitting sensitive information.</w:t>
      </w:r>
    </w:p>
    <w:p w14:paraId="0AF8975C"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7ACC731" w14:textId="24B9E7A6"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lastRenderedPageBreak/>
        <w:t>Professional Conduct</w:t>
      </w:r>
    </w:p>
    <w:p w14:paraId="5A626902"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Healthcare professionals are expected to maintain the same standards of professional conduct during telehealth sessions as in face-to-face consultations. These include the following:</w:t>
      </w:r>
    </w:p>
    <w:p w14:paraId="0C635323" w14:textId="77777777" w:rsidR="0083102D" w:rsidRPr="0083102D" w:rsidRDefault="0083102D" w:rsidP="0083102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Dress professionally and maintain an appropriate demeanour.</w:t>
      </w:r>
    </w:p>
    <w:p w14:paraId="59791E49" w14:textId="77777777" w:rsidR="0083102D" w:rsidRPr="0083102D" w:rsidRDefault="0083102D" w:rsidP="0083102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Ensure clear communication and active listening.</w:t>
      </w:r>
    </w:p>
    <w:p w14:paraId="168BB5AE" w14:textId="77777777" w:rsidR="0083102D" w:rsidRPr="0083102D" w:rsidRDefault="0083102D" w:rsidP="0083102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Adhere to professional boundaries and ethical guidelines.</w:t>
      </w:r>
    </w:p>
    <w:p w14:paraId="31F96C0B"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8C5A1EA" w14:textId="7DD365E8"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t>Documentation</w:t>
      </w:r>
    </w:p>
    <w:p w14:paraId="20E14F59"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Healthcare professionals must accurately document telehealth consultations in the patient’s electronic health record (EHR). Documentation should include:</w:t>
      </w:r>
    </w:p>
    <w:p w14:paraId="7EADCBCA" w14:textId="77777777" w:rsidR="0083102D" w:rsidRPr="0083102D" w:rsidRDefault="0083102D" w:rsidP="0083102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date, time and duration of the telehealth session</w:t>
      </w:r>
    </w:p>
    <w:p w14:paraId="6C700901" w14:textId="77777777" w:rsidR="0083102D" w:rsidRPr="0083102D" w:rsidRDefault="0083102D" w:rsidP="0083102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summary of the discussion and any recommendations provided</w:t>
      </w:r>
    </w:p>
    <w:p w14:paraId="211658B0" w14:textId="77777777" w:rsidR="0083102D" w:rsidRPr="0083102D" w:rsidRDefault="0083102D" w:rsidP="0083102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any follow-up actions or referrals initiated.</w:t>
      </w:r>
    </w:p>
    <w:p w14:paraId="0B4D18E2"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1550C03" w14:textId="48B2B817"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567"/>
        <w:gridCol w:w="2940"/>
        <w:gridCol w:w="4132"/>
      </w:tblGrid>
      <w:tr w:rsidR="0083102D" w:rsidRPr="0083102D" w14:paraId="022DD4F9" w14:textId="77777777" w:rsidTr="0083102D">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BAB225"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3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511461"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878608"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83102D" w:rsidRPr="0083102D" w14:paraId="03D1D949" w14:textId="77777777" w:rsidTr="0083102D">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5015DF"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Telehealth</w:t>
            </w:r>
          </w:p>
        </w:tc>
        <w:tc>
          <w:tcPr>
            <w:tcW w:w="3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63D572"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Involves patients consulting a healthcare provider remotely when they have determined a physical examination is not needed and you cannot see them in person. This can be conducted via phone or video call.</w:t>
            </w: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004131"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83102D">
                <w:rPr>
                  <w:rFonts w:ascii="Montserrat" w:eastAsia="Times New Roman" w:hAnsi="Montserrat" w:cs="Times New Roman"/>
                  <w:color w:val="006C91"/>
                  <w:kern w:val="0"/>
                  <w:sz w:val="23"/>
                  <w:szCs w:val="23"/>
                  <w:u w:val="single"/>
                  <w:bdr w:val="none" w:sz="0" w:space="0" w:color="auto" w:frame="1"/>
                  <w:lang w:eastAsia="en-AU"/>
                  <w14:ligatures w14:val="none"/>
                </w:rPr>
                <w:t>www.health.gov.au/topics/health-technologies-and-digital-health/about/telehealth</w:t>
              </w:r>
            </w:hyperlink>
          </w:p>
        </w:tc>
      </w:tr>
      <w:tr w:rsidR="0083102D" w:rsidRPr="0083102D" w14:paraId="5FC5C530" w14:textId="77777777" w:rsidTr="0083102D">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968F6"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Telecommunication technologies</w:t>
            </w:r>
          </w:p>
        </w:tc>
        <w:tc>
          <w:tcPr>
            <w:tcW w:w="3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8C7BFC"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Refers to distance communications, such as radio, telephone, television, satellite, microwave, data communication and computer networking.</w:t>
            </w: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7D4B7D"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ACE Project</w:t>
            </w:r>
          </w:p>
        </w:tc>
      </w:tr>
      <w:tr w:rsidR="0083102D" w:rsidRPr="0083102D" w14:paraId="5CF33DC7" w14:textId="77777777" w:rsidTr="0083102D">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2AA6EB"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EHR</w:t>
            </w:r>
          </w:p>
        </w:tc>
        <w:tc>
          <w:tcPr>
            <w:tcW w:w="3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524F1A"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The Electronic Health Record system used by Health United to store patient files in an e-format.</w:t>
            </w: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B16819"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 United</w:t>
            </w:r>
          </w:p>
        </w:tc>
      </w:tr>
    </w:tbl>
    <w:p w14:paraId="7A95EC0F" w14:textId="77777777"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lastRenderedPageBreak/>
        <w:t>Links to Other Policies and Documents</w:t>
      </w:r>
    </w:p>
    <w:p w14:paraId="648DE373" w14:textId="77777777" w:rsidR="0083102D" w:rsidRPr="0083102D" w:rsidRDefault="0083102D" w:rsidP="0083102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Code of Conduct Policy and Procedure</w:t>
      </w:r>
    </w:p>
    <w:p w14:paraId="325B911D" w14:textId="77777777" w:rsidR="0083102D" w:rsidRPr="0083102D" w:rsidRDefault="0083102D" w:rsidP="0083102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Inclusion and Diversity Policy and Procedure</w:t>
      </w:r>
    </w:p>
    <w:p w14:paraId="7DDAD34F" w14:textId="77777777" w:rsidR="0083102D" w:rsidRPr="0083102D" w:rsidRDefault="0083102D" w:rsidP="0083102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Accessing an Interpreter or Translator Policy and Procedure</w:t>
      </w:r>
    </w:p>
    <w:p w14:paraId="4EE96C5E" w14:textId="77777777" w:rsidR="0083102D" w:rsidRPr="0083102D" w:rsidRDefault="0083102D" w:rsidP="0083102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 xml:space="preserve">Supporting Patients </w:t>
      </w:r>
      <w:proofErr w:type="gramStart"/>
      <w:r w:rsidRPr="0083102D">
        <w:rPr>
          <w:rFonts w:ascii="Montserrat" w:eastAsia="Times New Roman" w:hAnsi="Montserrat" w:cs="Times New Roman"/>
          <w:color w:val="5F646A"/>
          <w:kern w:val="0"/>
          <w:sz w:val="23"/>
          <w:szCs w:val="23"/>
          <w:lang w:eastAsia="en-AU"/>
          <w14:ligatures w14:val="none"/>
        </w:rPr>
        <w:t>With</w:t>
      </w:r>
      <w:proofErr w:type="gramEnd"/>
      <w:r w:rsidRPr="0083102D">
        <w:rPr>
          <w:rFonts w:ascii="Montserrat" w:eastAsia="Times New Roman" w:hAnsi="Montserrat" w:cs="Times New Roman"/>
          <w:color w:val="5F646A"/>
          <w:kern w:val="0"/>
          <w:sz w:val="23"/>
          <w:szCs w:val="23"/>
          <w:lang w:eastAsia="en-AU"/>
          <w14:ligatures w14:val="none"/>
        </w:rPr>
        <w:t xml:space="preserve"> Disability Policy and Procedure</w:t>
      </w:r>
    </w:p>
    <w:p w14:paraId="6BEF36ED" w14:textId="77777777" w:rsidR="0083102D" w:rsidRPr="0083102D" w:rsidRDefault="0083102D" w:rsidP="0083102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Individualised Plans Policy and Procedure</w:t>
      </w:r>
    </w:p>
    <w:p w14:paraId="18E46CA5"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1B07B3" w14:textId="27C0575E"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4F03438E"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Telehealth Policy to enable staff to fulfil their roles effectively. In addition, we promote information sharing at staff meetings, sharing information received from industry trends or changes in legislation and consultation at policy review sessions.</w:t>
      </w:r>
    </w:p>
    <w:p w14:paraId="4A3FF0CD"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B437D25" w14:textId="0E28B1F6"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8"/>
        <w:gridCol w:w="4399"/>
        <w:gridCol w:w="2402"/>
      </w:tblGrid>
      <w:tr w:rsidR="0083102D" w:rsidRPr="0083102D" w14:paraId="55927AEF" w14:textId="77777777" w:rsidTr="0083102D">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24D71E"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5DA291"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327A81"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83102D" w:rsidRPr="0083102D" w14:paraId="40D7063D" w14:textId="77777777" w:rsidTr="0083102D">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82F505"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Implemented April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FEA4A0"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FE3F80" w14:textId="77777777" w:rsidR="0083102D" w:rsidRPr="0083102D" w:rsidRDefault="0083102D" w:rsidP="0083102D">
            <w:pPr>
              <w:spacing w:after="0" w:line="240" w:lineRule="auto"/>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April 2025</w:t>
            </w:r>
          </w:p>
        </w:tc>
      </w:tr>
    </w:tbl>
    <w:p w14:paraId="0080D9CF"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4172C01" w14:textId="1205B86D"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57FFCDAC"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64AF2C66" w14:textId="77777777" w:rsid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B8218E1" w14:textId="6A30941E" w:rsidR="0083102D" w:rsidRPr="0083102D" w:rsidRDefault="0083102D" w:rsidP="0083102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3102D">
        <w:rPr>
          <w:rFonts w:ascii="Montserrat" w:eastAsia="Times New Roman" w:hAnsi="Montserrat" w:cs="Times New Roman"/>
          <w:b/>
          <w:bCs/>
          <w:color w:val="ED1E67"/>
          <w:kern w:val="0"/>
          <w:sz w:val="44"/>
          <w:szCs w:val="44"/>
          <w:bdr w:val="none" w:sz="0" w:space="0" w:color="auto" w:frame="1"/>
          <w:lang w:eastAsia="en-AU"/>
          <w14:ligatures w14:val="none"/>
        </w:rPr>
        <w:t>Telehealth Procedure</w:t>
      </w:r>
    </w:p>
    <w:p w14:paraId="1901179A" w14:textId="77777777" w:rsidR="0083102D" w:rsidRPr="0083102D" w:rsidRDefault="0083102D" w:rsidP="0083102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To ensure the effective implementation of this policy, the following procedures will be followed:</w:t>
      </w:r>
    </w:p>
    <w:p w14:paraId="56C0E5A1"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9F33AB2" w14:textId="2F4720C5"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t>Scheduling Telehealth Appointments</w:t>
      </w:r>
    </w:p>
    <w:p w14:paraId="631FB101" w14:textId="77777777" w:rsidR="0083102D" w:rsidRPr="0083102D" w:rsidRDefault="0083102D" w:rsidP="0083102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Clients can schedule telehealth appointments through Health United’s appointment scheduling system or by contacting the clinic directly.</w:t>
      </w:r>
    </w:p>
    <w:p w14:paraId="51D6543F" w14:textId="77777777" w:rsidR="0083102D" w:rsidRPr="0083102D" w:rsidRDefault="0083102D" w:rsidP="0083102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Reception staff will instruct clients on how to prepare for the telehealth session and any required paperwork.</w:t>
      </w:r>
    </w:p>
    <w:p w14:paraId="266AC968" w14:textId="77777777"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lastRenderedPageBreak/>
        <w:t>Conducting Telehealth Sessions</w:t>
      </w:r>
    </w:p>
    <w:p w14:paraId="69BD706C" w14:textId="77777777" w:rsidR="0083102D" w:rsidRPr="0083102D" w:rsidRDefault="0083102D" w:rsidP="0083102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Healthcare professionals will initiate the telehealth session at the scheduled time using the designated telecommunication platform.</w:t>
      </w:r>
    </w:p>
    <w:p w14:paraId="238ED0AE" w14:textId="77777777" w:rsidR="0083102D" w:rsidRPr="0083102D" w:rsidRDefault="0083102D" w:rsidP="0083102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Before the session, healthcare professionals will review the client’s medical history and relevant documentation.</w:t>
      </w:r>
    </w:p>
    <w:p w14:paraId="38E856D6" w14:textId="77777777" w:rsidR="0083102D" w:rsidRPr="0083102D" w:rsidRDefault="0083102D" w:rsidP="0083102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During the session, healthcare professionals will engage with the client in a manner consistent with in-person consultations, addressing the client’s concerns and providing appropriate medical advice or treatment.</w:t>
      </w:r>
    </w:p>
    <w:p w14:paraId="57E69324" w14:textId="77777777" w:rsid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4582F5A" w14:textId="413636F1" w:rsidR="0083102D" w:rsidRPr="0083102D" w:rsidRDefault="0083102D" w:rsidP="0083102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3102D">
        <w:rPr>
          <w:rFonts w:ascii="Montserrat" w:eastAsia="Times New Roman" w:hAnsi="Montserrat" w:cs="Times New Roman"/>
          <w:b/>
          <w:bCs/>
          <w:color w:val="FCB53B"/>
          <w:kern w:val="0"/>
          <w:sz w:val="36"/>
          <w:szCs w:val="36"/>
          <w:bdr w:val="none" w:sz="0" w:space="0" w:color="auto" w:frame="1"/>
          <w:lang w:eastAsia="en-AU"/>
          <w14:ligatures w14:val="none"/>
        </w:rPr>
        <w:t>Follow-up and Documentation</w:t>
      </w:r>
    </w:p>
    <w:p w14:paraId="061D60D9" w14:textId="77777777" w:rsidR="0083102D" w:rsidRPr="0083102D" w:rsidRDefault="0083102D" w:rsidP="0083102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After the telehealth session, healthcare professionals will document the consultation notes in the client’s EHR.</w:t>
      </w:r>
    </w:p>
    <w:p w14:paraId="30190D72" w14:textId="77777777" w:rsidR="0083102D" w:rsidRPr="0083102D" w:rsidRDefault="0083102D" w:rsidP="0083102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3102D">
        <w:rPr>
          <w:rFonts w:ascii="Montserrat" w:eastAsia="Times New Roman" w:hAnsi="Montserrat" w:cs="Times New Roman"/>
          <w:color w:val="5F646A"/>
          <w:kern w:val="0"/>
          <w:sz w:val="23"/>
          <w:szCs w:val="23"/>
          <w:lang w:eastAsia="en-AU"/>
          <w14:ligatures w14:val="none"/>
        </w:rPr>
        <w:t>If follow-up appointments or referrals are required, healthcare professionals will coordinate with the client to schedule these appointments and provide necessary information.</w:t>
      </w:r>
    </w:p>
    <w:p w14:paraId="4B519F70" w14:textId="77777777" w:rsidR="0083102D" w:rsidRDefault="0083102D"/>
    <w:sectPr w:rsidR="00831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0BC7"/>
    <w:multiLevelType w:val="multilevel"/>
    <w:tmpl w:val="21F2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2551B"/>
    <w:multiLevelType w:val="multilevel"/>
    <w:tmpl w:val="8B96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5A7033"/>
    <w:multiLevelType w:val="multilevel"/>
    <w:tmpl w:val="5D38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763CD3"/>
    <w:multiLevelType w:val="multilevel"/>
    <w:tmpl w:val="4A16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AC28B3"/>
    <w:multiLevelType w:val="multilevel"/>
    <w:tmpl w:val="2FE2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CF5E93"/>
    <w:multiLevelType w:val="multilevel"/>
    <w:tmpl w:val="CB4A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5018A6"/>
    <w:multiLevelType w:val="multilevel"/>
    <w:tmpl w:val="942E4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1636D4"/>
    <w:multiLevelType w:val="multilevel"/>
    <w:tmpl w:val="307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91066C"/>
    <w:multiLevelType w:val="multilevel"/>
    <w:tmpl w:val="16A8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46447F"/>
    <w:multiLevelType w:val="multilevel"/>
    <w:tmpl w:val="E52E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832D76"/>
    <w:multiLevelType w:val="multilevel"/>
    <w:tmpl w:val="91B0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7764722">
    <w:abstractNumId w:val="8"/>
  </w:num>
  <w:num w:numId="2" w16cid:durableId="1210259980">
    <w:abstractNumId w:val="6"/>
  </w:num>
  <w:num w:numId="3" w16cid:durableId="1919097414">
    <w:abstractNumId w:val="9"/>
  </w:num>
  <w:num w:numId="4" w16cid:durableId="377515286">
    <w:abstractNumId w:val="2"/>
  </w:num>
  <w:num w:numId="5" w16cid:durableId="1653169149">
    <w:abstractNumId w:val="4"/>
  </w:num>
  <w:num w:numId="6" w16cid:durableId="136260896">
    <w:abstractNumId w:val="5"/>
  </w:num>
  <w:num w:numId="7" w16cid:durableId="360664638">
    <w:abstractNumId w:val="7"/>
  </w:num>
  <w:num w:numId="8" w16cid:durableId="1710492794">
    <w:abstractNumId w:val="10"/>
  </w:num>
  <w:num w:numId="9" w16cid:durableId="1395197798">
    <w:abstractNumId w:val="3"/>
  </w:num>
  <w:num w:numId="10" w16cid:durableId="1306009731">
    <w:abstractNumId w:val="1"/>
  </w:num>
  <w:num w:numId="11" w16cid:durableId="1837113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02D"/>
    <w:rsid w:val="0083102D"/>
    <w:rsid w:val="00E70B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9536"/>
  <w15:chartTrackingRefBased/>
  <w15:docId w15:val="{61A90DD1-80F5-4E4B-BCD1-633E49D4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0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10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10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10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10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10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10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10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10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0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10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10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10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10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10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10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10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102D"/>
    <w:rPr>
      <w:rFonts w:eastAsiaTheme="majorEastAsia" w:cstheme="majorBidi"/>
      <w:color w:val="272727" w:themeColor="text1" w:themeTint="D8"/>
    </w:rPr>
  </w:style>
  <w:style w:type="paragraph" w:styleId="Title">
    <w:name w:val="Title"/>
    <w:basedOn w:val="Normal"/>
    <w:next w:val="Normal"/>
    <w:link w:val="TitleChar"/>
    <w:uiPriority w:val="10"/>
    <w:qFormat/>
    <w:rsid w:val="00831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0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10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10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102D"/>
    <w:pPr>
      <w:spacing w:before="160"/>
      <w:jc w:val="center"/>
    </w:pPr>
    <w:rPr>
      <w:i/>
      <w:iCs/>
      <w:color w:val="404040" w:themeColor="text1" w:themeTint="BF"/>
    </w:rPr>
  </w:style>
  <w:style w:type="character" w:customStyle="1" w:styleId="QuoteChar">
    <w:name w:val="Quote Char"/>
    <w:basedOn w:val="DefaultParagraphFont"/>
    <w:link w:val="Quote"/>
    <w:uiPriority w:val="29"/>
    <w:rsid w:val="0083102D"/>
    <w:rPr>
      <w:i/>
      <w:iCs/>
      <w:color w:val="404040" w:themeColor="text1" w:themeTint="BF"/>
    </w:rPr>
  </w:style>
  <w:style w:type="paragraph" w:styleId="ListParagraph">
    <w:name w:val="List Paragraph"/>
    <w:basedOn w:val="Normal"/>
    <w:uiPriority w:val="34"/>
    <w:qFormat/>
    <w:rsid w:val="0083102D"/>
    <w:pPr>
      <w:ind w:left="720"/>
      <w:contextualSpacing/>
    </w:pPr>
  </w:style>
  <w:style w:type="character" w:styleId="IntenseEmphasis">
    <w:name w:val="Intense Emphasis"/>
    <w:basedOn w:val="DefaultParagraphFont"/>
    <w:uiPriority w:val="21"/>
    <w:qFormat/>
    <w:rsid w:val="0083102D"/>
    <w:rPr>
      <w:i/>
      <w:iCs/>
      <w:color w:val="0F4761" w:themeColor="accent1" w:themeShade="BF"/>
    </w:rPr>
  </w:style>
  <w:style w:type="paragraph" w:styleId="IntenseQuote">
    <w:name w:val="Intense Quote"/>
    <w:basedOn w:val="Normal"/>
    <w:next w:val="Normal"/>
    <w:link w:val="IntenseQuoteChar"/>
    <w:uiPriority w:val="30"/>
    <w:qFormat/>
    <w:rsid w:val="008310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102D"/>
    <w:rPr>
      <w:i/>
      <w:iCs/>
      <w:color w:val="0F4761" w:themeColor="accent1" w:themeShade="BF"/>
    </w:rPr>
  </w:style>
  <w:style w:type="character" w:styleId="IntenseReference">
    <w:name w:val="Intense Reference"/>
    <w:basedOn w:val="DefaultParagraphFont"/>
    <w:uiPriority w:val="32"/>
    <w:qFormat/>
    <w:rsid w:val="008310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ealth.gov.au/topics/health-technologies-and-digital-health/about/telehealth"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A2F64623-EE87-4575-99E1-3BCABDE6F3D0}"/>
</file>

<file path=customXml/itemProps2.xml><?xml version="1.0" encoding="utf-8"?>
<ds:datastoreItem xmlns:ds="http://schemas.openxmlformats.org/officeDocument/2006/customXml" ds:itemID="{96EDDB8A-478E-4080-8A04-B655594EF5A0}"/>
</file>

<file path=customXml/itemProps3.xml><?xml version="1.0" encoding="utf-8"?>
<ds:datastoreItem xmlns:ds="http://schemas.openxmlformats.org/officeDocument/2006/customXml" ds:itemID="{542B5D49-C436-4B6E-AD53-038F1A4794D6}"/>
</file>

<file path=docProps/app.xml><?xml version="1.0" encoding="utf-8"?>
<Properties xmlns="http://schemas.openxmlformats.org/officeDocument/2006/extended-properties" xmlns:vt="http://schemas.openxmlformats.org/officeDocument/2006/docPropsVTypes">
  <Template>Normal</Template>
  <TotalTime>1</TotalTime>
  <Pages>5</Pages>
  <Words>1017</Words>
  <Characters>5801</Characters>
  <Application>Microsoft Office Word</Application>
  <DocSecurity>0</DocSecurity>
  <Lines>48</Lines>
  <Paragraphs>13</Paragraphs>
  <ScaleCrop>false</ScaleCrop>
  <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2025-05-28T04:16:00Z</dcterms:created>
  <dcterms:modified xsi:type="dcterms:W3CDTF">2025-05-28T04:17:00Z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