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6CB30" w14:textId="77777777" w:rsidR="0082025F" w:rsidRPr="0082025F" w:rsidRDefault="0082025F" w:rsidP="0082025F">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2025F">
        <w:rPr>
          <w:rFonts w:ascii="Montserrat" w:eastAsia="Times New Roman" w:hAnsi="Montserrat" w:cs="Times New Roman"/>
          <w:b/>
          <w:bCs/>
          <w:color w:val="006C91"/>
          <w:kern w:val="36"/>
          <w:sz w:val="51"/>
          <w:szCs w:val="51"/>
          <w:bdr w:val="none" w:sz="0" w:space="0" w:color="auto" w:frame="1"/>
          <w:lang w:eastAsia="en-AU"/>
          <w14:ligatures w14:val="none"/>
        </w:rPr>
        <w:t>Referrals Policy and Procedure</w:t>
      </w:r>
    </w:p>
    <w:p w14:paraId="638DE300" w14:textId="77777777" w:rsidR="0082025F" w:rsidRPr="0082025F" w:rsidRDefault="0082025F" w:rsidP="0082025F">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82025F">
        <w:rPr>
          <w:rFonts w:ascii="Montserrat" w:eastAsia="Times New Roman" w:hAnsi="Montserrat" w:cs="Times New Roman"/>
          <w:b/>
          <w:bCs/>
          <w:color w:val="006C91"/>
          <w:kern w:val="36"/>
          <w:sz w:val="51"/>
          <w:szCs w:val="51"/>
          <w:bdr w:val="none" w:sz="0" w:space="0" w:color="auto" w:frame="1"/>
          <w:lang w:eastAsia="en-AU"/>
          <w14:ligatures w14:val="none"/>
        </w:rPr>
        <w:t>(SC3)</w:t>
      </w:r>
    </w:p>
    <w:p w14:paraId="6E2BD95D"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54A6CC9" w14:textId="60DF361D"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233C498A" w14:textId="77777777" w:rsidR="0082025F" w:rsidRPr="0082025F" w:rsidRDefault="0082025F" w:rsidP="0082025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The purpose of the Referrals Policy is to document the steps staff are expected to follow when referrals to health care specialists, practitioners or other agencies are needed. This ensures the process is consistent and that patients’ needs are being met in a timely manner. A clear policy helps ensure patients receive the appropriate care and/or clinical support from specialists. Where Health United cannot directly support patients, issues are identified and addressed early.</w:t>
      </w:r>
    </w:p>
    <w:p w14:paraId="5ADE09E6" w14:textId="77777777" w:rsidR="0082025F" w:rsidRPr="0082025F" w:rsidRDefault="0082025F" w:rsidP="0082025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This documentation ensures that patients receive appropriate care and support from specialists while proactively addressing potential issues. Additionally, a documented referral policy helps the organisation meet regulatory standards and provide patients with the best possible support and care.</w:t>
      </w:r>
    </w:p>
    <w:p w14:paraId="37B3AB47"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32EA36F" w14:textId="233EB508"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t>Scope</w:t>
      </w:r>
    </w:p>
    <w:p w14:paraId="7F409BDB" w14:textId="77777777" w:rsidR="0082025F" w:rsidRPr="0082025F" w:rsidRDefault="0082025F" w:rsidP="0082025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This policy applies to patients, staff, management, medical professionals and visitors of Health United.</w:t>
      </w:r>
    </w:p>
    <w:p w14:paraId="66E1D522"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CA82C26" w14:textId="02BEA58D"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0AB296EF" w14:textId="77777777" w:rsidR="0082025F" w:rsidRPr="0082025F" w:rsidRDefault="0082025F" w:rsidP="0082025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Health United embeds a person-centred care approach to service delivery. This requires prioritising the patient’s aspirations and strengths within the context of their capacity. In supporting patients, Health United staff prioritise the needs of people who seek our care first. Critical to this approach is careful observation to identify changes in behaviour that may indicate that a patient requires additional support.</w:t>
      </w:r>
    </w:p>
    <w:p w14:paraId="0054FC4F" w14:textId="77777777" w:rsidR="0082025F" w:rsidRPr="0082025F" w:rsidRDefault="0082025F" w:rsidP="0082025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Ensuring patients receive a referral to specialist services to support them is vital to Health United’s person-centred care approach.</w:t>
      </w:r>
    </w:p>
    <w:p w14:paraId="084439E6"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7601FFD" w14:textId="00BA5B11"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1DB81D15" w14:textId="77777777" w:rsidR="0082025F" w:rsidRPr="0082025F" w:rsidRDefault="0082025F" w:rsidP="0082025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Information Privacy Act 2014</w:t>
      </w:r>
    </w:p>
    <w:p w14:paraId="3B406D45" w14:textId="77777777" w:rsidR="0082025F" w:rsidRPr="0082025F" w:rsidRDefault="0082025F" w:rsidP="0082025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Privacy Act 1988</w:t>
      </w:r>
    </w:p>
    <w:p w14:paraId="31ACC436" w14:textId="77777777" w:rsidR="0082025F" w:rsidRPr="0082025F" w:rsidRDefault="0082025F" w:rsidP="0082025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National Framework for Alcohol, Tobacco and Other Drug Treatment 2019−2029</w:t>
      </w:r>
    </w:p>
    <w:p w14:paraId="4BF024C8" w14:textId="77777777" w:rsidR="0082025F" w:rsidRPr="0082025F" w:rsidRDefault="0082025F" w:rsidP="0082025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National Quality Framework for Drug and Alcohol Treatment Services</w:t>
      </w:r>
    </w:p>
    <w:p w14:paraId="56BFEC57" w14:textId="77777777" w:rsidR="0082025F" w:rsidRPr="0082025F" w:rsidRDefault="0082025F" w:rsidP="0082025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lastRenderedPageBreak/>
        <w:t>Severe Substance Dependence Treatment Act 2010</w:t>
      </w:r>
    </w:p>
    <w:p w14:paraId="1BDA9DB9" w14:textId="77777777" w:rsidR="0082025F" w:rsidRPr="0082025F" w:rsidRDefault="0082025F" w:rsidP="0082025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Drugs, Poisons and Controlled Substances Act 1981</w:t>
      </w:r>
    </w:p>
    <w:p w14:paraId="2CE18D10" w14:textId="77777777" w:rsidR="0082025F" w:rsidRPr="0082025F" w:rsidRDefault="0082025F" w:rsidP="0082025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Mental Health Act 2014</w:t>
      </w:r>
    </w:p>
    <w:p w14:paraId="63ED63E5" w14:textId="77777777" w:rsidR="0082025F" w:rsidRPr="0082025F" w:rsidRDefault="0082025F" w:rsidP="0082025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Children, Youth and Families Act 2005</w:t>
      </w:r>
    </w:p>
    <w:p w14:paraId="60F010C8"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51E342A" w14:textId="3C6DF22A"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12C3FF49" w14:textId="77777777" w:rsidR="0082025F" w:rsidRPr="0082025F" w:rsidRDefault="0082025F" w:rsidP="0082025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All decision-making regarding our Referrals Procedure is carried out in accordance with the principles of our Referrals Policy.</w:t>
      </w:r>
    </w:p>
    <w:p w14:paraId="042546B3" w14:textId="77777777" w:rsidR="0082025F" w:rsidRPr="0082025F" w:rsidRDefault="0082025F" w:rsidP="0082025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We are committed to ensuring that information is used in an ethical and responsible manner.</w:t>
      </w:r>
    </w:p>
    <w:p w14:paraId="2515F6D4" w14:textId="77777777" w:rsidR="0082025F" w:rsidRPr="0082025F" w:rsidRDefault="0082025F" w:rsidP="0082025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We recognise the need to be consistent, cautious and thorough in ensuring that information about patients, stakeholders, staff, board members, students and volunteers is recorded, stored and managed.</w:t>
      </w:r>
    </w:p>
    <w:p w14:paraId="56AAE686" w14:textId="77777777" w:rsidR="0082025F" w:rsidRPr="0082025F" w:rsidRDefault="0082025F" w:rsidP="0082025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All individuals, including patients, stakeholders, staff, board members, students and volunteers, have legislated rights to privacy of personal information.</w:t>
      </w:r>
    </w:p>
    <w:p w14:paraId="755A95C4" w14:textId="77777777" w:rsidR="0082025F" w:rsidRPr="0082025F" w:rsidRDefault="0082025F" w:rsidP="0082025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In circumstances where the right to privacy may be overridden by other considerations (for example, child protection concerns), staff act in accordance with the relevant policy and/or legal framework.</w:t>
      </w:r>
    </w:p>
    <w:p w14:paraId="2F308068" w14:textId="77777777" w:rsidR="0082025F" w:rsidRPr="0082025F" w:rsidRDefault="0082025F" w:rsidP="0082025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All staff, board members, students and volunteers are to have an appropriate understanding of how to meet the organisation’s legal and ethical obligations to ensure privacy and confidentiality.</w:t>
      </w:r>
    </w:p>
    <w:p w14:paraId="1F4BBB1C" w14:textId="77777777" w:rsidR="0082025F" w:rsidRDefault="0082025F" w:rsidP="0082025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2BAE786" w14:textId="74C0B0CE" w:rsidR="0082025F" w:rsidRPr="0082025F" w:rsidRDefault="0082025F" w:rsidP="0082025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2025F">
        <w:rPr>
          <w:rFonts w:ascii="Montserrat" w:eastAsia="Times New Roman" w:hAnsi="Montserrat" w:cs="Times New Roman"/>
          <w:b/>
          <w:bCs/>
          <w:color w:val="FCB53B"/>
          <w:kern w:val="0"/>
          <w:sz w:val="36"/>
          <w:szCs w:val="36"/>
          <w:bdr w:val="none" w:sz="0" w:space="0" w:color="auto" w:frame="1"/>
          <w:lang w:eastAsia="en-AU"/>
          <w14:ligatures w14:val="none"/>
        </w:rPr>
        <w:t>Concerning Patient Needs</w:t>
      </w:r>
    </w:p>
    <w:p w14:paraId="07510668" w14:textId="77777777" w:rsidR="0082025F" w:rsidRPr="0082025F" w:rsidRDefault="0082025F" w:rsidP="0082025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Health United has a culture of inclusion and respect for patients as people. As a result, people need to be informed of and agree to undertake referral for specialist services.</w:t>
      </w:r>
    </w:p>
    <w:p w14:paraId="4A6F67AC" w14:textId="77777777" w:rsidR="0082025F" w:rsidRPr="0082025F" w:rsidRDefault="0082025F" w:rsidP="0082025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Health United supports patients in exercising choice and independence and actively partners with them to inform them of ongoing care assessment and planning. We acknowledge a Dignity of Risk that allows people to utilise our services to make informed decisions about recommended referrals.</w:t>
      </w:r>
    </w:p>
    <w:p w14:paraId="2EE90B8D" w14:textId="77777777" w:rsidR="0082025F" w:rsidRPr="0082025F" w:rsidRDefault="0082025F" w:rsidP="0082025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 xml:space="preserve">Health United will carry out ongoing assessment and planning with the patient, their official representatives and others whom the patient wants to be involved in their care and services assessment and </w:t>
      </w:r>
      <w:r w:rsidRPr="0082025F">
        <w:rPr>
          <w:rFonts w:ascii="Montserrat" w:eastAsia="Times New Roman" w:hAnsi="Montserrat" w:cs="Times New Roman"/>
          <w:color w:val="5F646A"/>
          <w:kern w:val="0"/>
          <w:sz w:val="23"/>
          <w:szCs w:val="23"/>
          <w:lang w:eastAsia="en-AU"/>
          <w14:ligatures w14:val="none"/>
        </w:rPr>
        <w:lastRenderedPageBreak/>
        <w:t>planning. Referrals are made to improve the health and lives of the people in our care.</w:t>
      </w:r>
    </w:p>
    <w:p w14:paraId="3D6CE070" w14:textId="77777777" w:rsidR="0082025F" w:rsidRPr="0082025F" w:rsidRDefault="0082025F" w:rsidP="0082025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Consistent and ongoing sharing of information, asking for feedback from the patient, and supporting and encouraging patients to take part in assessing and planning their own care and services are paramount and aligned with a person-centred practice approach. Referrals are recommended by authorised staff based on the principle of improving health outcomes. These can be supported by documented observations, incidents and a person’s own requests that are recorded in Health United’s patient management system. We rely on a list of approved specialist service providers who are provided access to relevant recorded information to support the needs of patients in our care.</w:t>
      </w:r>
    </w:p>
    <w:p w14:paraId="14EAF5B7" w14:textId="77777777" w:rsidR="0082025F" w:rsidRPr="0082025F" w:rsidRDefault="0082025F" w:rsidP="0082025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A person-centred approach recognises that making decisions about their own life and respecting those decisions is an essential right of each patient. It improves their health and wellbeing and demonstrates the organisation’s values to the patient.</w:t>
      </w:r>
    </w:p>
    <w:p w14:paraId="14E13CD5" w14:textId="77777777" w:rsidR="0082025F" w:rsidRPr="0082025F" w:rsidRDefault="0082025F" w:rsidP="0082025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The patient may choose to have a relative, partner or friend as a representative involved in decisions about their care. Where a patient cannot make decisions, they may have a court- or tribunal-appointed guardian to make decisions on their behalf. Health United’s privacy of information practices ensures that only the patient or their legally appointed representatives are informed of interactions related to referrals.</w:t>
      </w:r>
    </w:p>
    <w:p w14:paraId="1FE77892" w14:textId="77777777" w:rsidR="0082025F" w:rsidRPr="0082025F" w:rsidRDefault="0082025F" w:rsidP="0082025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 xml:space="preserve">Assessment and planning are also expected to include other organisations, individuals or service providers involved in caring for patients. Health United will ensure an effective communication framework with other service providers and relevant parties such as unpaid carers, family and friends. Collaborative assessment and planning (if the patient </w:t>
      </w:r>
      <w:proofErr w:type="gramStart"/>
      <w:r w:rsidRPr="0082025F">
        <w:rPr>
          <w:rFonts w:ascii="Montserrat" w:eastAsia="Times New Roman" w:hAnsi="Montserrat" w:cs="Times New Roman"/>
          <w:color w:val="5F646A"/>
          <w:kern w:val="0"/>
          <w:sz w:val="23"/>
          <w:szCs w:val="23"/>
          <w:lang w:eastAsia="en-AU"/>
          <w14:ligatures w14:val="none"/>
        </w:rPr>
        <w:t>prefers</w:t>
      </w:r>
      <w:proofErr w:type="gramEnd"/>
      <w:r w:rsidRPr="0082025F">
        <w:rPr>
          <w:rFonts w:ascii="Montserrat" w:eastAsia="Times New Roman" w:hAnsi="Montserrat" w:cs="Times New Roman"/>
          <w:color w:val="5F646A"/>
          <w:kern w:val="0"/>
          <w:sz w:val="23"/>
          <w:szCs w:val="23"/>
          <w:lang w:eastAsia="en-AU"/>
          <w14:ligatures w14:val="none"/>
        </w:rPr>
        <w:t>) can help improve the knowledge and sensitivity related to the patient’s needs, goals and preferences and the continuity of care and services for the patient.</w:t>
      </w:r>
    </w:p>
    <w:p w14:paraId="0E092D91" w14:textId="77777777" w:rsidR="0082025F" w:rsidRPr="0082025F" w:rsidRDefault="0082025F" w:rsidP="0082025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Regarding the outcome of referrals, specialists engaged are required to ensure the following:</w:t>
      </w:r>
    </w:p>
    <w:p w14:paraId="1125D3D1" w14:textId="77777777" w:rsidR="0082025F" w:rsidRPr="0082025F" w:rsidRDefault="0082025F" w:rsidP="0082025F">
      <w:pPr>
        <w:numPr>
          <w:ilvl w:val="1"/>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Make sure patients understand referral outcomes.</w:t>
      </w:r>
    </w:p>
    <w:p w14:paraId="733BBEFB" w14:textId="77777777" w:rsidR="0082025F" w:rsidRPr="0082025F" w:rsidRDefault="0082025F" w:rsidP="0082025F">
      <w:pPr>
        <w:numPr>
          <w:ilvl w:val="1"/>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lastRenderedPageBreak/>
        <w:t>Report any proposed actions beyond the referral before implementing the action to Health United. We will ensure the patient and recognised representatives are consulted regarding a decision on proceeding with the additional action.</w:t>
      </w:r>
    </w:p>
    <w:p w14:paraId="561A9D04" w14:textId="77777777" w:rsidR="0082025F" w:rsidRPr="0082025F" w:rsidRDefault="0082025F" w:rsidP="0082025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Health United respects patient privacy and will comply with obligations relating to information privacy when coordinating care and information exchange with other organisations, individuals or service providers.</w:t>
      </w:r>
    </w:p>
    <w:p w14:paraId="758356AD"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60689C7" w14:textId="3755E6C8"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468"/>
        <w:gridCol w:w="3925"/>
        <w:gridCol w:w="2617"/>
      </w:tblGrid>
      <w:tr w:rsidR="0082025F" w:rsidRPr="0082025F" w14:paraId="57996359" w14:textId="77777777" w:rsidTr="0082025F">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E083A3"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26F714"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E1A590"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82025F" w:rsidRPr="0082025F" w14:paraId="6D62CB33" w14:textId="77777777" w:rsidTr="0082025F">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2852599"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Practitioner</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00375F"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A person actively engaged in an art, discipline or profession, especially medicine.</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8591AB7"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Oxford Dictionary</w:t>
            </w:r>
          </w:p>
        </w:tc>
      </w:tr>
      <w:tr w:rsidR="0082025F" w:rsidRPr="0082025F" w14:paraId="098DC60C" w14:textId="77777777" w:rsidTr="0082025F">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1A52E0"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Clinical</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EA0BDA"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Pertaining to a clinic.</w:t>
            </w:r>
          </w:p>
          <w:p w14:paraId="1BD5980C" w14:textId="77777777" w:rsidR="0082025F" w:rsidRPr="0082025F" w:rsidRDefault="0082025F" w:rsidP="0082025F">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Concerned with or based on actual observation and treatment of disease in patients rather than experimentation or theory.</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36B369"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82025F">
                <w:rPr>
                  <w:rFonts w:ascii="Montserrat" w:eastAsia="Times New Roman" w:hAnsi="Montserrat" w:cs="Times New Roman"/>
                  <w:color w:val="006C91"/>
                  <w:kern w:val="0"/>
                  <w:sz w:val="23"/>
                  <w:szCs w:val="23"/>
                  <w:u w:val="single"/>
                  <w:bdr w:val="none" w:sz="0" w:space="0" w:color="auto" w:frame="1"/>
                  <w:lang w:eastAsia="en-AU"/>
                  <w14:ligatures w14:val="none"/>
                </w:rPr>
                <w:t>www.dictionary.com</w:t>
              </w:r>
            </w:hyperlink>
          </w:p>
        </w:tc>
      </w:tr>
      <w:tr w:rsidR="0082025F" w:rsidRPr="0082025F" w14:paraId="583432EB" w14:textId="77777777" w:rsidTr="0082025F">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F37A6D"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Referral</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DAC66AF"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The act of directing someone to a different place or person for information, help or action, often to a person or group with more knowledge or power.</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EC4587"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Cambridge Dictionary</w:t>
            </w:r>
          </w:p>
        </w:tc>
      </w:tr>
      <w:tr w:rsidR="0082025F" w:rsidRPr="0082025F" w14:paraId="7CB78C68" w14:textId="77777777" w:rsidTr="0082025F">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924A45"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Personal information</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381E4C"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Personal information means information or an opinion (including information or an opinion forming part of a database) about an individual (Office of the Federal Privacy Commissioner, 2001). It may include information such as names, addresses, bank account details and health conditions. The use of personal information is guided by the Privacy Act 1988 (</w:t>
            </w:r>
            <w:proofErr w:type="spellStart"/>
            <w:r w:rsidRPr="0082025F">
              <w:rPr>
                <w:rFonts w:ascii="Montserrat" w:eastAsia="Times New Roman" w:hAnsi="Montserrat" w:cs="Times New Roman"/>
                <w:color w:val="5F646A"/>
                <w:kern w:val="0"/>
                <w:sz w:val="23"/>
                <w:szCs w:val="23"/>
                <w:lang w:eastAsia="en-AU"/>
                <w14:ligatures w14:val="none"/>
              </w:rPr>
              <w:t>Cth</w:t>
            </w:r>
            <w:proofErr w:type="spellEnd"/>
            <w:r w:rsidRPr="0082025F">
              <w:rPr>
                <w:rFonts w:ascii="Montserrat" w:eastAsia="Times New Roman" w:hAnsi="Montserrat" w:cs="Times New Roman"/>
                <w:color w:val="5F646A"/>
                <w:kern w:val="0"/>
                <w:sz w:val="23"/>
                <w:szCs w:val="23"/>
                <w:lang w:eastAsia="en-AU"/>
                <w14:ligatures w14:val="none"/>
              </w:rPr>
              <w:t>).</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EF0C4B"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Privacy Act 1988</w:t>
            </w:r>
          </w:p>
        </w:tc>
      </w:tr>
    </w:tbl>
    <w:p w14:paraId="23F1E3FD"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89278F4" w14:textId="4AA12AC0"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lastRenderedPageBreak/>
        <w:t>Links to Other Policies and Documents</w:t>
      </w:r>
    </w:p>
    <w:p w14:paraId="1636F632" w14:textId="77777777" w:rsidR="0082025F" w:rsidRPr="0082025F" w:rsidRDefault="0082025F" w:rsidP="0082025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Code of Conduct</w:t>
      </w:r>
    </w:p>
    <w:p w14:paraId="558F8F90" w14:textId="77777777" w:rsidR="0082025F" w:rsidRPr="0082025F" w:rsidRDefault="0082025F" w:rsidP="0082025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Accessing an Interpreter or Translator Policy and Procedure</w:t>
      </w:r>
    </w:p>
    <w:p w14:paraId="7F837860" w14:textId="77777777" w:rsidR="0082025F" w:rsidRPr="0082025F" w:rsidRDefault="0082025F" w:rsidP="0082025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Networking and Partnering Policy and Procedure</w:t>
      </w:r>
    </w:p>
    <w:p w14:paraId="71ADFEBF" w14:textId="77777777" w:rsidR="0082025F" w:rsidRPr="0082025F" w:rsidRDefault="0082025F" w:rsidP="0082025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 xml:space="preserve">Supporting Patients </w:t>
      </w:r>
      <w:proofErr w:type="gramStart"/>
      <w:r w:rsidRPr="0082025F">
        <w:rPr>
          <w:rFonts w:ascii="Montserrat" w:eastAsia="Times New Roman" w:hAnsi="Montserrat" w:cs="Times New Roman"/>
          <w:color w:val="5F646A"/>
          <w:kern w:val="0"/>
          <w:sz w:val="23"/>
          <w:szCs w:val="23"/>
          <w:lang w:eastAsia="en-AU"/>
          <w14:ligatures w14:val="none"/>
        </w:rPr>
        <w:t>With</w:t>
      </w:r>
      <w:proofErr w:type="gramEnd"/>
      <w:r w:rsidRPr="0082025F">
        <w:rPr>
          <w:rFonts w:ascii="Montserrat" w:eastAsia="Times New Roman" w:hAnsi="Montserrat" w:cs="Times New Roman"/>
          <w:color w:val="5F646A"/>
          <w:kern w:val="0"/>
          <w:sz w:val="23"/>
          <w:szCs w:val="23"/>
          <w:lang w:eastAsia="en-AU"/>
          <w14:ligatures w14:val="none"/>
        </w:rPr>
        <w:t xml:space="preserve"> Disability Policy and Procedure</w:t>
      </w:r>
    </w:p>
    <w:p w14:paraId="3B12D99A" w14:textId="77777777" w:rsidR="0082025F" w:rsidRPr="0082025F" w:rsidRDefault="0082025F" w:rsidP="0082025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Mandatory Reporting Policy and Procedure</w:t>
      </w:r>
    </w:p>
    <w:p w14:paraId="5D32B84B" w14:textId="77777777" w:rsidR="0082025F" w:rsidRPr="0082025F" w:rsidRDefault="0082025F" w:rsidP="0082025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Management of Care and Services Policy and Procedure</w:t>
      </w:r>
    </w:p>
    <w:p w14:paraId="2DC163EF"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DD4FCCB" w14:textId="11C42B64"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6EF2F8FF" w14:textId="77777777" w:rsidR="0082025F" w:rsidRPr="0082025F" w:rsidRDefault="0082025F" w:rsidP="0082025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Referrals Policy to enable staff to fulfil their roles effectively. In addition, we promote information sharing at staff meetings, sharing information received from industry trends or changes in legislation and consultation at policy review sessions.</w:t>
      </w:r>
    </w:p>
    <w:p w14:paraId="450C27C8"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A473536" w14:textId="6F23A209"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58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30"/>
        <w:gridCol w:w="4366"/>
        <w:gridCol w:w="2386"/>
      </w:tblGrid>
      <w:tr w:rsidR="0082025F" w:rsidRPr="0082025F" w14:paraId="2A572F20" w14:textId="77777777" w:rsidTr="0082025F">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D14C16"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609806"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B4E238"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82025F" w:rsidRPr="0082025F" w14:paraId="2B340FBB" w14:textId="77777777" w:rsidTr="0082025F">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B79B9D"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Implemented January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D9D0B2"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27FD7A" w14:textId="77777777" w:rsidR="0082025F" w:rsidRPr="0082025F" w:rsidRDefault="0082025F" w:rsidP="0082025F">
            <w:pPr>
              <w:spacing w:after="0" w:line="240" w:lineRule="auto"/>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January 2025</w:t>
            </w:r>
          </w:p>
        </w:tc>
      </w:tr>
    </w:tbl>
    <w:p w14:paraId="1FCAA4CF"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74C4DAE" w14:textId="7E5F0EE0"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154CD066" w14:textId="77777777" w:rsidR="0082025F" w:rsidRPr="0082025F" w:rsidRDefault="0082025F" w:rsidP="0082025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64EED5DD"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EE397C5" w14:textId="3C214F5F"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t>Referrals Procedure</w:t>
      </w:r>
    </w:p>
    <w:p w14:paraId="3C423BAE" w14:textId="77777777" w:rsidR="0082025F" w:rsidRPr="0082025F" w:rsidRDefault="0082025F" w:rsidP="0082025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2025F">
        <w:rPr>
          <w:rFonts w:ascii="Montserrat" w:eastAsia="Times New Roman" w:hAnsi="Montserrat" w:cs="Times New Roman"/>
          <w:b/>
          <w:bCs/>
          <w:color w:val="FCB53B"/>
          <w:kern w:val="0"/>
          <w:sz w:val="36"/>
          <w:szCs w:val="36"/>
          <w:bdr w:val="none" w:sz="0" w:space="0" w:color="auto" w:frame="1"/>
          <w:lang w:eastAsia="en-AU"/>
          <w14:ligatures w14:val="none"/>
        </w:rPr>
        <w:t>Who can request a referral?</w:t>
      </w:r>
    </w:p>
    <w:p w14:paraId="53F85741" w14:textId="77777777" w:rsidR="0082025F" w:rsidRPr="0082025F" w:rsidRDefault="0082025F" w:rsidP="0082025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Any worker who observes a need to refer a person to a specialist or external organisation for support must ensure the following:</w:t>
      </w:r>
    </w:p>
    <w:p w14:paraId="793838AB" w14:textId="77777777" w:rsidR="0082025F" w:rsidRPr="0082025F" w:rsidRDefault="0082025F" w:rsidP="0082025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Note the observation or request from the patient in Health United’s patient management system and in the patient’s care plan.</w:t>
      </w:r>
    </w:p>
    <w:p w14:paraId="7CE2F313" w14:textId="77777777" w:rsidR="0082025F" w:rsidRPr="0082025F" w:rsidRDefault="0082025F" w:rsidP="0082025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They are then to raise the referral with the Referrals Officer directly in person.</w:t>
      </w:r>
    </w:p>
    <w:p w14:paraId="299422F4" w14:textId="77777777" w:rsidR="0082025F" w:rsidRPr="0082025F" w:rsidRDefault="0082025F" w:rsidP="0082025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The Referrals Officer will evaluate the patient.</w:t>
      </w:r>
    </w:p>
    <w:p w14:paraId="330DB8A4" w14:textId="77777777" w:rsidR="0082025F" w:rsidRPr="0082025F" w:rsidRDefault="0082025F" w:rsidP="0082025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If an internal referral is needed, Health United staff who initiated the referral will make an appointment with:</w:t>
      </w:r>
    </w:p>
    <w:p w14:paraId="307148CA" w14:textId="77777777" w:rsidR="0082025F" w:rsidRPr="0082025F" w:rsidRDefault="0082025F" w:rsidP="0082025F">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lastRenderedPageBreak/>
        <w:t>the patient’s preferred specialist with Health United’s approved specialists</w:t>
      </w:r>
    </w:p>
    <w:p w14:paraId="050245BA" w14:textId="77777777" w:rsidR="0082025F" w:rsidRPr="0082025F" w:rsidRDefault="0082025F" w:rsidP="0082025F">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the external partnering agency best suited to the needs of the patient.</w:t>
      </w:r>
    </w:p>
    <w:p w14:paraId="4339A9F7" w14:textId="77777777" w:rsidR="0082025F" w:rsidRPr="0082025F" w:rsidRDefault="0082025F" w:rsidP="0082025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If an external referral is needed, the Referrals Officer will make an appointment with:</w:t>
      </w:r>
    </w:p>
    <w:p w14:paraId="163A47D1" w14:textId="77777777" w:rsidR="0082025F" w:rsidRPr="0082025F" w:rsidRDefault="0082025F" w:rsidP="0082025F">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the external partnering agency best suited to the needs of the patient as advised by Health United’s External Agency Coordinator.</w:t>
      </w:r>
    </w:p>
    <w:p w14:paraId="54E1E3A8" w14:textId="77777777" w:rsidR="0082025F" w:rsidRPr="0082025F" w:rsidRDefault="0082025F" w:rsidP="0082025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Referrals respond to patients’ needs. In cases where the person is suffering from pain, discomfort or at risk, assessments are to be conducted as a priority and promptly with the patient’s or patient representative’s agreement.</w:t>
      </w:r>
    </w:p>
    <w:p w14:paraId="4C0D2A47" w14:textId="77777777" w:rsidR="0082025F" w:rsidRDefault="0082025F" w:rsidP="0082025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8E78FDA" w14:textId="398F5DC5" w:rsidR="0082025F" w:rsidRPr="0082025F" w:rsidRDefault="0082025F" w:rsidP="0082025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82025F">
        <w:rPr>
          <w:rFonts w:ascii="Montserrat" w:eastAsia="Times New Roman" w:hAnsi="Montserrat" w:cs="Times New Roman"/>
          <w:b/>
          <w:bCs/>
          <w:color w:val="FCB53B"/>
          <w:kern w:val="0"/>
          <w:sz w:val="36"/>
          <w:szCs w:val="36"/>
          <w:bdr w:val="none" w:sz="0" w:space="0" w:color="auto" w:frame="1"/>
          <w:lang w:eastAsia="en-AU"/>
          <w14:ligatures w14:val="none"/>
        </w:rPr>
        <w:t>Essential</w:t>
      </w:r>
    </w:p>
    <w:p w14:paraId="668686A5" w14:textId="77777777" w:rsidR="0082025F" w:rsidRPr="0082025F" w:rsidRDefault="0082025F" w:rsidP="0082025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Ensure that before a request for a referral is made, the patient or patient representative (in cases where the person has another person legally acting on their behalf) is consulted to ensure their opinion and preferences are considered and remain paramount.</w:t>
      </w:r>
    </w:p>
    <w:p w14:paraId="51E849DF" w14:textId="77777777" w:rsidR="0082025F" w:rsidRPr="0082025F" w:rsidRDefault="0082025F" w:rsidP="0082025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In emergency situations, immediate steps are to be taken to support the patient.</w:t>
      </w:r>
    </w:p>
    <w:p w14:paraId="357665CC" w14:textId="77777777" w:rsid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766D95C" w14:textId="301BCC39" w:rsidR="0082025F" w:rsidRPr="0082025F" w:rsidRDefault="0082025F" w:rsidP="0082025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82025F">
        <w:rPr>
          <w:rFonts w:ascii="Montserrat" w:eastAsia="Times New Roman" w:hAnsi="Montserrat" w:cs="Times New Roman"/>
          <w:b/>
          <w:bCs/>
          <w:color w:val="ED1E67"/>
          <w:kern w:val="0"/>
          <w:sz w:val="44"/>
          <w:szCs w:val="44"/>
          <w:bdr w:val="none" w:sz="0" w:space="0" w:color="auto" w:frame="1"/>
          <w:lang w:eastAsia="en-AU"/>
          <w14:ligatures w14:val="none"/>
        </w:rPr>
        <w:t>Referrals Procedure</w:t>
      </w:r>
    </w:p>
    <w:p w14:paraId="1FAD8719" w14:textId="77777777" w:rsidR="0082025F" w:rsidRPr="0082025F" w:rsidRDefault="0082025F" w:rsidP="0082025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(Non-emergency/not involving pain/discomfort)</w:t>
      </w:r>
    </w:p>
    <w:p w14:paraId="5F249A67" w14:textId="77777777" w:rsidR="0082025F" w:rsidRPr="0082025F" w:rsidRDefault="0082025F" w:rsidP="0082025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A staff logs a need for a referral in the care plan for the person in Health United’s Patient Management System, but a copy is not needed to be placed in the patient’s actual file.</w:t>
      </w:r>
    </w:p>
    <w:p w14:paraId="1A4456D5" w14:textId="77777777" w:rsidR="0082025F" w:rsidRPr="0082025F" w:rsidRDefault="0082025F" w:rsidP="0082025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Always include the patient’s full name and date of birth, as well as a detailed summary of the reason for referral.</w:t>
      </w:r>
    </w:p>
    <w:p w14:paraId="4AC3F50E" w14:textId="77777777" w:rsidR="0082025F" w:rsidRPr="0082025F" w:rsidRDefault="0082025F" w:rsidP="0082025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When completing the referral request, ensure you do not use emotive language or convey your own feelings regarding the situation. Referrals must be based only on facts and direct observations.</w:t>
      </w:r>
    </w:p>
    <w:p w14:paraId="5A9D0575" w14:textId="77777777" w:rsidR="0082025F" w:rsidRPr="0082025F" w:rsidRDefault="0082025F" w:rsidP="0082025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 xml:space="preserve">A Referrals Officer will determine if a referral is required. The Referrals Officer may consult with doctors and other specialists or agencies, the External Agencies Coordinator and/or NDIS, when making any decision. </w:t>
      </w:r>
      <w:r w:rsidRPr="0082025F">
        <w:rPr>
          <w:rFonts w:ascii="Montserrat" w:eastAsia="Times New Roman" w:hAnsi="Montserrat" w:cs="Times New Roman"/>
          <w:color w:val="5F646A"/>
          <w:kern w:val="0"/>
          <w:sz w:val="23"/>
          <w:szCs w:val="23"/>
          <w:lang w:eastAsia="en-AU"/>
          <w14:ligatures w14:val="none"/>
        </w:rPr>
        <w:lastRenderedPageBreak/>
        <w:t>The staff, along with the Referrals Officer, ensure the patient being cared for is involved in the requirement for referrals.</w:t>
      </w:r>
    </w:p>
    <w:p w14:paraId="54E73E82" w14:textId="77777777" w:rsidR="0082025F" w:rsidRPr="0082025F" w:rsidRDefault="0082025F" w:rsidP="0082025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On the approval of the Referrals Officer, Health United staff are to arrange for an appointment. In some cases, people will have their own preferences for specialists (such as a doctor), which will be recorded in their care plan. Appointments are recorded in the Patient Management System and in the start of shift diary that relevant staff refer to.</w:t>
      </w:r>
    </w:p>
    <w:p w14:paraId="4655D55F" w14:textId="77777777" w:rsidR="0082025F" w:rsidRPr="0082025F" w:rsidRDefault="0082025F" w:rsidP="0082025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Specialists will require information about the referral and the service required. Specialists may visit our site and use our facilities to provide services.</w:t>
      </w:r>
    </w:p>
    <w:p w14:paraId="65E776AD" w14:textId="77777777" w:rsidR="0082025F" w:rsidRPr="0082025F" w:rsidRDefault="0082025F" w:rsidP="0082025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Health United staff will ensure that the patient is prepared to meet appointments. At the start of a shift and at handover, the staff will ensure the following:</w:t>
      </w:r>
    </w:p>
    <w:p w14:paraId="7BC0AA87" w14:textId="77777777" w:rsidR="0082025F" w:rsidRPr="0082025F" w:rsidRDefault="0082025F" w:rsidP="0082025F">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Read any planned appointments in the start of shift diary.</w:t>
      </w:r>
    </w:p>
    <w:p w14:paraId="295AFB86" w14:textId="77777777" w:rsidR="0082025F" w:rsidRPr="0082025F" w:rsidRDefault="0082025F" w:rsidP="0082025F">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Be advised of appointments by the shift handing over.</w:t>
      </w:r>
    </w:p>
    <w:p w14:paraId="22700E89" w14:textId="77777777" w:rsidR="0082025F" w:rsidRPr="0082025F" w:rsidRDefault="0082025F" w:rsidP="0082025F">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2025F">
        <w:rPr>
          <w:rFonts w:ascii="Montserrat" w:eastAsia="Times New Roman" w:hAnsi="Montserrat" w:cs="Times New Roman"/>
          <w:color w:val="5F646A"/>
          <w:kern w:val="0"/>
          <w:sz w:val="23"/>
          <w:szCs w:val="23"/>
          <w:lang w:eastAsia="en-AU"/>
          <w14:ligatures w14:val="none"/>
        </w:rPr>
        <w:t>Patients may require or need support during referrals. Ensure people are assisted as needed.</w:t>
      </w:r>
    </w:p>
    <w:p w14:paraId="7AB004BE" w14:textId="77777777" w:rsidR="0082025F" w:rsidRDefault="0082025F"/>
    <w:sectPr w:rsidR="008202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83D78"/>
    <w:multiLevelType w:val="multilevel"/>
    <w:tmpl w:val="C446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A465C7"/>
    <w:multiLevelType w:val="multilevel"/>
    <w:tmpl w:val="9DEABC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A23AC3"/>
    <w:multiLevelType w:val="multilevel"/>
    <w:tmpl w:val="04407D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A50A6A"/>
    <w:multiLevelType w:val="multilevel"/>
    <w:tmpl w:val="5742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6C275DC"/>
    <w:multiLevelType w:val="multilevel"/>
    <w:tmpl w:val="87AA0B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0CE6257"/>
    <w:multiLevelType w:val="multilevel"/>
    <w:tmpl w:val="DA70B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8E402EB"/>
    <w:multiLevelType w:val="multilevel"/>
    <w:tmpl w:val="511E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25740992">
    <w:abstractNumId w:val="6"/>
  </w:num>
  <w:num w:numId="2" w16cid:durableId="1056004014">
    <w:abstractNumId w:val="3"/>
  </w:num>
  <w:num w:numId="3" w16cid:durableId="1880583123">
    <w:abstractNumId w:val="4"/>
  </w:num>
  <w:num w:numId="4" w16cid:durableId="76639075">
    <w:abstractNumId w:val="0"/>
  </w:num>
  <w:num w:numId="5" w16cid:durableId="1754086998">
    <w:abstractNumId w:val="2"/>
  </w:num>
  <w:num w:numId="6" w16cid:durableId="1853883955">
    <w:abstractNumId w:val="5"/>
  </w:num>
  <w:num w:numId="7" w16cid:durableId="1089034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25F"/>
    <w:rsid w:val="00781C7C"/>
    <w:rsid w:val="0082025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F9F9D"/>
  <w15:chartTrackingRefBased/>
  <w15:docId w15:val="{BD6F4074-3CBA-4D8D-A88F-A269AE651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2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2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2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2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2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2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2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2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2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2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2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2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2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2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2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2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2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25F"/>
    <w:rPr>
      <w:rFonts w:eastAsiaTheme="majorEastAsia" w:cstheme="majorBidi"/>
      <w:color w:val="272727" w:themeColor="text1" w:themeTint="D8"/>
    </w:rPr>
  </w:style>
  <w:style w:type="paragraph" w:styleId="Title">
    <w:name w:val="Title"/>
    <w:basedOn w:val="Normal"/>
    <w:next w:val="Normal"/>
    <w:link w:val="TitleChar"/>
    <w:uiPriority w:val="10"/>
    <w:qFormat/>
    <w:rsid w:val="008202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2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2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2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25F"/>
    <w:pPr>
      <w:spacing w:before="160"/>
      <w:jc w:val="center"/>
    </w:pPr>
    <w:rPr>
      <w:i/>
      <w:iCs/>
      <w:color w:val="404040" w:themeColor="text1" w:themeTint="BF"/>
    </w:rPr>
  </w:style>
  <w:style w:type="character" w:customStyle="1" w:styleId="QuoteChar">
    <w:name w:val="Quote Char"/>
    <w:basedOn w:val="DefaultParagraphFont"/>
    <w:link w:val="Quote"/>
    <w:uiPriority w:val="29"/>
    <w:rsid w:val="0082025F"/>
    <w:rPr>
      <w:i/>
      <w:iCs/>
      <w:color w:val="404040" w:themeColor="text1" w:themeTint="BF"/>
    </w:rPr>
  </w:style>
  <w:style w:type="paragraph" w:styleId="ListParagraph">
    <w:name w:val="List Paragraph"/>
    <w:basedOn w:val="Normal"/>
    <w:uiPriority w:val="34"/>
    <w:qFormat/>
    <w:rsid w:val="0082025F"/>
    <w:pPr>
      <w:ind w:left="720"/>
      <w:contextualSpacing/>
    </w:pPr>
  </w:style>
  <w:style w:type="character" w:styleId="IntenseEmphasis">
    <w:name w:val="Intense Emphasis"/>
    <w:basedOn w:val="DefaultParagraphFont"/>
    <w:uiPriority w:val="21"/>
    <w:qFormat/>
    <w:rsid w:val="0082025F"/>
    <w:rPr>
      <w:i/>
      <w:iCs/>
      <w:color w:val="0F4761" w:themeColor="accent1" w:themeShade="BF"/>
    </w:rPr>
  </w:style>
  <w:style w:type="paragraph" w:styleId="IntenseQuote">
    <w:name w:val="Intense Quote"/>
    <w:basedOn w:val="Normal"/>
    <w:next w:val="Normal"/>
    <w:link w:val="IntenseQuoteChar"/>
    <w:uiPriority w:val="30"/>
    <w:qFormat/>
    <w:rsid w:val="008202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25F"/>
    <w:rPr>
      <w:i/>
      <w:iCs/>
      <w:color w:val="0F4761" w:themeColor="accent1" w:themeShade="BF"/>
    </w:rPr>
  </w:style>
  <w:style w:type="character" w:styleId="IntenseReference">
    <w:name w:val="Intense Reference"/>
    <w:basedOn w:val="DefaultParagraphFont"/>
    <w:uiPriority w:val="32"/>
    <w:qFormat/>
    <w:rsid w:val="008202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30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ictionary.com/"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67B1ECE5-2BE6-4E67-9023-B7FD2C04E9D5}"/>
</file>

<file path=customXml/itemProps2.xml><?xml version="1.0" encoding="utf-8"?>
<ds:datastoreItem xmlns:ds="http://schemas.openxmlformats.org/officeDocument/2006/customXml" ds:itemID="{435D0CFD-0AE1-4CCD-9CDD-2EA665204F7B}"/>
</file>

<file path=customXml/itemProps3.xml><?xml version="1.0" encoding="utf-8"?>
<ds:datastoreItem xmlns:ds="http://schemas.openxmlformats.org/officeDocument/2006/customXml" ds:itemID="{01ABD374-D235-45C3-A951-08F356BE9C6B}"/>
</file>

<file path=docProps/app.xml><?xml version="1.0" encoding="utf-8"?>
<Properties xmlns="http://schemas.openxmlformats.org/officeDocument/2006/extended-properties" xmlns:vt="http://schemas.openxmlformats.org/officeDocument/2006/docPropsVTypes">
  <Template>Normal</Template>
  <TotalTime>9</TotalTime>
  <Pages>7</Pages>
  <Words>1696</Words>
  <Characters>9668</Characters>
  <Application>Microsoft Office Word</Application>
  <DocSecurity>0</DocSecurity>
  <Lines>80</Lines>
  <Paragraphs>22</Paragraphs>
  <ScaleCrop>false</ScaleCrop>
  <Company/>
  <LinksUpToDate>false</LinksUpToDate>
  <CharactersWithSpaces>11342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2025-05-28T06:17:00Z</dcterms:created>
  <dcterms:modified xsi:type="dcterms:W3CDTF">2025-05-28T06:26:00Z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