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07D34" w14:textId="77777777" w:rsidR="00E0479B" w:rsidRPr="00E0479B" w:rsidRDefault="00E0479B" w:rsidP="00E0479B">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E0479B">
        <w:rPr>
          <w:rFonts w:ascii="Montserrat" w:eastAsia="Times New Roman" w:hAnsi="Montserrat" w:cs="Times New Roman"/>
          <w:b/>
          <w:bCs/>
          <w:color w:val="006C91"/>
          <w:kern w:val="36"/>
          <w:sz w:val="51"/>
          <w:szCs w:val="51"/>
          <w:bdr w:val="none" w:sz="0" w:space="0" w:color="auto" w:frame="1"/>
          <w:lang w:eastAsia="en-AU"/>
          <w14:ligatures w14:val="none"/>
        </w:rPr>
        <w:t>Inclusion and Diversity Policy and Procedure</w:t>
      </w:r>
    </w:p>
    <w:p w14:paraId="1A801BAB" w14:textId="77777777" w:rsidR="00E0479B" w:rsidRPr="00E0479B" w:rsidRDefault="00E0479B" w:rsidP="00E0479B">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E0479B">
        <w:rPr>
          <w:rFonts w:ascii="Montserrat" w:eastAsia="Times New Roman" w:hAnsi="Montserrat" w:cs="Times New Roman"/>
          <w:b/>
          <w:bCs/>
          <w:color w:val="006C91"/>
          <w:kern w:val="36"/>
          <w:sz w:val="51"/>
          <w:szCs w:val="51"/>
          <w:bdr w:val="none" w:sz="0" w:space="0" w:color="auto" w:frame="1"/>
          <w:lang w:eastAsia="en-AU"/>
          <w14:ligatures w14:val="none"/>
        </w:rPr>
        <w:t>(DR1)</w:t>
      </w:r>
    </w:p>
    <w:p w14:paraId="46CC2176"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FB238A0" w14:textId="7FB7BC9F"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333333C"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The purpose of the Inclusion and Diversity Policy at Health United is to ensure the safety, wellbeing and protection of our patients is the paramount consideration in all decisions staff make and is managed in accordance with professional standards, community expectations and legal requirements.</w:t>
      </w:r>
    </w:p>
    <w:p w14:paraId="6F4F022B"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E4147DB" w14:textId="3813EBEF"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Scope</w:t>
      </w:r>
    </w:p>
    <w:p w14:paraId="396E8C34"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095A4870"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057317" w14:textId="45131D5D"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91D2F25"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recognises that everyone has the right to be treated with fairness and equity. It is of the utmost importance that our stakeholders feel a sense of belonging and are respected for their individual needs. We aim to support the wellbeing of others and embrace individual and cultural diversity. Health United actively supports the inclusion of all patients and staff and provides an environment free from bias and prejudice in which everyone benefits from the principles of fairness and respect.</w:t>
      </w:r>
    </w:p>
    <w:p w14:paraId="0CB74B5F"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A66699" w14:textId="6799A762"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0DBAD25A"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Public Service Act 1999</w:t>
      </w:r>
    </w:p>
    <w:p w14:paraId="53248735"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Racial Discrimination Act 1975</w:t>
      </w:r>
    </w:p>
    <w:p w14:paraId="3B63E527"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Sex Discrimination Act 1984</w:t>
      </w:r>
    </w:p>
    <w:p w14:paraId="025AEE66"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Workplace Health and Safety Act 2011</w:t>
      </w:r>
    </w:p>
    <w:p w14:paraId="757881BD"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Age Discrimination Act 2004</w:t>
      </w:r>
    </w:p>
    <w:p w14:paraId="2B1622D4"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Disability Discrimination Act 1992</w:t>
      </w:r>
    </w:p>
    <w:p w14:paraId="0B42F077" w14:textId="77777777" w:rsidR="00E0479B" w:rsidRPr="00E0479B" w:rsidRDefault="00E0479B" w:rsidP="00E0479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Fair Work Act 2009</w:t>
      </w:r>
    </w:p>
    <w:p w14:paraId="38DDB924"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2E3E4BD"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20FC9B8" w14:textId="2D1467EE"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52BA4C11"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All decision-making about our Inclusion and Diversity Procedure is carried out in accordance with the principles of our Inclusion and Diversity Policy.</w:t>
      </w:r>
    </w:p>
    <w:p w14:paraId="5005192B"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is diverse. Every patient and team member brings their own unique set of strengths and challenges.</w:t>
      </w:r>
    </w:p>
    <w:p w14:paraId="6EA35D29"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Our Inclusion and Diversity Policy ensures that all stakeholders have the strategies needed to understand and accept cultural diversity and embrace each patient’s uniqueness within our services.</w:t>
      </w:r>
    </w:p>
    <w:p w14:paraId="0C39E63C"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 xml:space="preserve">Our Client and Relationships Team will assist and encourage all stakeholders to be culturally competent and respect different ways of </w:t>
      </w:r>
      <w:proofErr w:type="gramStart"/>
      <w:r w:rsidRPr="00E0479B">
        <w:rPr>
          <w:rFonts w:ascii="Montserrat" w:eastAsia="Times New Roman" w:hAnsi="Montserrat" w:cs="Times New Roman"/>
          <w:color w:val="5F646A"/>
          <w:kern w:val="0"/>
          <w:sz w:val="23"/>
          <w:szCs w:val="23"/>
          <w:lang w:eastAsia="en-AU"/>
          <w14:ligatures w14:val="none"/>
        </w:rPr>
        <w:t>being,</w:t>
      </w:r>
      <w:proofErr w:type="gramEnd"/>
      <w:r w:rsidRPr="00E0479B">
        <w:rPr>
          <w:rFonts w:ascii="Montserrat" w:eastAsia="Times New Roman" w:hAnsi="Montserrat" w:cs="Times New Roman"/>
          <w:color w:val="5F646A"/>
          <w:kern w:val="0"/>
          <w:sz w:val="23"/>
          <w:szCs w:val="23"/>
          <w:lang w:eastAsia="en-AU"/>
          <w14:ligatures w14:val="none"/>
        </w:rPr>
        <w:t xml:space="preserve"> benefits of diversity and honouring differences.</w:t>
      </w:r>
    </w:p>
    <w:p w14:paraId="2442347C"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Our Inclusion and Diversity Policy refers to the following:</w:t>
      </w:r>
    </w:p>
    <w:p w14:paraId="1AE444BA" w14:textId="77777777" w:rsidR="00E0479B" w:rsidRPr="00E0479B" w:rsidRDefault="00E0479B" w:rsidP="00E0479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Cultural awareness and inclusion</w:t>
      </w:r>
    </w:p>
    <w:p w14:paraId="422D5894" w14:textId="77777777" w:rsidR="00E0479B" w:rsidRPr="00E0479B" w:rsidRDefault="00E0479B" w:rsidP="00E0479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Implementation of gender equity</w:t>
      </w:r>
    </w:p>
    <w:p w14:paraId="60AC0AC4" w14:textId="77777777" w:rsidR="00E0479B" w:rsidRPr="00E0479B" w:rsidRDefault="00E0479B" w:rsidP="00E0479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Diversity in the family household</w:t>
      </w:r>
    </w:p>
    <w:p w14:paraId="4325FBB6" w14:textId="77777777" w:rsidR="00E0479B" w:rsidRPr="00E0479B" w:rsidRDefault="00E0479B" w:rsidP="00E0479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Guidance and support of First Nations people</w:t>
      </w:r>
    </w:p>
    <w:p w14:paraId="23364E49" w14:textId="77777777" w:rsidR="00E0479B" w:rsidRPr="00E0479B" w:rsidRDefault="00E0479B" w:rsidP="00E0479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Support for and inclusion of additional needs.</w:t>
      </w:r>
    </w:p>
    <w:p w14:paraId="3121F6C0"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565FFD6" w14:textId="7BCAE0E0"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185"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595"/>
        <w:gridCol w:w="2788"/>
        <w:gridCol w:w="4802"/>
      </w:tblGrid>
      <w:tr w:rsidR="00E0479B" w:rsidRPr="00E0479B" w14:paraId="2C8C9FAA"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14B338"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2C5C8F"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E7C565"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E0479B" w:rsidRPr="00E0479B" w14:paraId="7E861B44"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D60CC8"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Diversity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B52E33"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Diversity includes characteristics, such as age, ethnicity, gender, intellectual and/or physical ability, cultural background, sexual orientation, gender identity or intersex status.</w:t>
            </w:r>
          </w:p>
          <w:p w14:paraId="28BA1054" w14:textId="77777777" w:rsidR="00E0479B" w:rsidRPr="00E0479B" w:rsidRDefault="00E0479B" w:rsidP="00E0479B">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Diversity extends to aspects, such as education, socioeconomic background, faith, marital status, family responsibilities, thinking styles, experience and work styles.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112A08"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Wikipedia</w:t>
            </w:r>
          </w:p>
        </w:tc>
      </w:tr>
      <w:tr w:rsidR="00E0479B" w:rsidRPr="00E0479B" w14:paraId="4D7E4D32"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D0FFE7"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Inclusion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F63907"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 xml:space="preserve">Inclusion is the way an organisation’s </w:t>
            </w:r>
            <w:r w:rsidRPr="00E0479B">
              <w:rPr>
                <w:rFonts w:ascii="Montserrat" w:eastAsia="Times New Roman" w:hAnsi="Montserrat" w:cs="Times New Roman"/>
                <w:color w:val="5F646A"/>
                <w:kern w:val="0"/>
                <w:sz w:val="23"/>
                <w:szCs w:val="23"/>
                <w:lang w:eastAsia="en-AU"/>
                <w14:ligatures w14:val="none"/>
              </w:rPr>
              <w:lastRenderedPageBreak/>
              <w:t>culture, values, workplaces and behaviours make a person feel valued, included and able to participate fully. It relates to a work environment where all people are treated fairly and respectfully with equality of opportunity.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F6A1FA"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E0479B">
                <w:rPr>
                  <w:rFonts w:ascii="Montserrat" w:eastAsia="Times New Roman" w:hAnsi="Montserrat" w:cs="Times New Roman"/>
                  <w:color w:val="006C91"/>
                  <w:kern w:val="0"/>
                  <w:sz w:val="23"/>
                  <w:szCs w:val="23"/>
                  <w:bdr w:val="none" w:sz="0" w:space="0" w:color="auto" w:frame="1"/>
                  <w:lang w:eastAsia="en-AU"/>
                  <w14:ligatures w14:val="none"/>
                </w:rPr>
                <w:t>https://www.dca.org.au/topics/inclusion</w:t>
              </w:r>
            </w:hyperlink>
          </w:p>
          <w:p w14:paraId="39B0C4E5" w14:textId="77777777" w:rsidR="00E0479B" w:rsidRPr="00E0479B" w:rsidRDefault="00E0479B" w:rsidP="00E0479B">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 </w:t>
            </w:r>
          </w:p>
        </w:tc>
      </w:tr>
      <w:tr w:rsidR="00E0479B" w:rsidRPr="00E0479B" w14:paraId="3833EDE8"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4665D"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B7A02E"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Any person employed by the service to work in their facilities or corporate support role in a permanent, temporary, casual or contractual capacity.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88C680"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E0479B">
                <w:rPr>
                  <w:rFonts w:ascii="Montserrat" w:eastAsia="Times New Roman" w:hAnsi="Montserrat" w:cs="Times New Roman"/>
                  <w:color w:val="006C91"/>
                  <w:kern w:val="0"/>
                  <w:sz w:val="23"/>
                  <w:szCs w:val="23"/>
                  <w:bdr w:val="none" w:sz="0" w:space="0" w:color="auto" w:frame="1"/>
                  <w:lang w:eastAsia="en-AU"/>
                  <w14:ligatures w14:val="none"/>
                </w:rPr>
                <w:t>www.business.gov.au</w:t>
              </w:r>
            </w:hyperlink>
          </w:p>
        </w:tc>
      </w:tr>
    </w:tbl>
    <w:p w14:paraId="56B160B3"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B3AA9DC" w14:textId="7F03FA97"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549328D3" w14:textId="77777777" w:rsidR="00E0479B" w:rsidRPr="00E0479B" w:rsidRDefault="00E0479B" w:rsidP="00E0479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Bullying and Harassment Policy and Procedure</w:t>
      </w:r>
    </w:p>
    <w:p w14:paraId="2C920091" w14:textId="77777777" w:rsidR="00E0479B" w:rsidRPr="00E0479B" w:rsidRDefault="00E0479B" w:rsidP="00E0479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Accessing an Interpreter or Translator Policy and Procedure</w:t>
      </w:r>
    </w:p>
    <w:p w14:paraId="782C9350" w14:textId="77777777" w:rsidR="00E0479B" w:rsidRPr="00E0479B" w:rsidRDefault="00E0479B" w:rsidP="00E0479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Code of Conduct Policy and Procedure</w:t>
      </w:r>
    </w:p>
    <w:p w14:paraId="611C5FB1" w14:textId="77777777" w:rsidR="00E0479B" w:rsidRPr="00E0479B" w:rsidRDefault="00E0479B" w:rsidP="00E0479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Customer Service Policy and Procedure</w:t>
      </w:r>
    </w:p>
    <w:p w14:paraId="188FFE6B" w14:textId="77777777" w:rsidR="00E0479B" w:rsidRPr="00E0479B" w:rsidRDefault="00E0479B" w:rsidP="00E0479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Communications Policy and Procedure</w:t>
      </w:r>
    </w:p>
    <w:p w14:paraId="02ED5F2F"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1FFEAC" w14:textId="6DD797F4"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517A0857"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requires that all staff’s induction and ongoing training include the Inclusion and Diversity Policy to enable staff to fulfil their roles effectively. In addition, Health United promotes information sharing at staff meetings, sharing information received from industry trends or changes in legislation and consultation at policy review sessions.</w:t>
      </w:r>
    </w:p>
    <w:p w14:paraId="4C8E89B0"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6A2D62"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77EA4C"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1DFB990"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19ED51C" w14:textId="67694525"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12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476"/>
        <w:gridCol w:w="4423"/>
        <w:gridCol w:w="2230"/>
      </w:tblGrid>
      <w:tr w:rsidR="00E0479B" w:rsidRPr="00E0479B" w14:paraId="551FCB5E"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627567"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3ECF47"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A2AEFC"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E0479B" w:rsidRPr="00E0479B" w14:paraId="0E02B30B" w14:textId="77777777" w:rsidTr="00E0479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9BC7A"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Implemented April 2024</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505A4E"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A52ED6" w14:textId="77777777" w:rsidR="00E0479B" w:rsidRPr="00E0479B" w:rsidRDefault="00E0479B" w:rsidP="00E0479B">
            <w:pPr>
              <w:spacing w:after="0" w:line="240" w:lineRule="auto"/>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April 2025</w:t>
            </w:r>
          </w:p>
        </w:tc>
      </w:tr>
    </w:tbl>
    <w:p w14:paraId="4840C4BC"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89B64AC" w14:textId="4EDE7BD0"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1C71CC64" w14:textId="77777777" w:rsidR="00E0479B" w:rsidRPr="00E0479B" w:rsidRDefault="00E0479B" w:rsidP="00E0479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59A168E9" w14:textId="77777777" w:rsid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4BACAC1" w14:textId="77C848E5" w:rsidR="00E0479B" w:rsidRPr="00E0479B" w:rsidRDefault="00E0479B" w:rsidP="00E0479B">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E0479B">
        <w:rPr>
          <w:rFonts w:ascii="Montserrat" w:eastAsia="Times New Roman" w:hAnsi="Montserrat" w:cs="Times New Roman"/>
          <w:b/>
          <w:bCs/>
          <w:color w:val="ED1E67"/>
          <w:kern w:val="0"/>
          <w:sz w:val="44"/>
          <w:szCs w:val="44"/>
          <w:bdr w:val="none" w:sz="0" w:space="0" w:color="auto" w:frame="1"/>
          <w:lang w:eastAsia="en-AU"/>
          <w14:ligatures w14:val="none"/>
        </w:rPr>
        <w:t>Inclusion and Diversity Procedure</w:t>
      </w:r>
    </w:p>
    <w:p w14:paraId="33174E1A" w14:textId="77777777" w:rsidR="00E0479B" w:rsidRDefault="00E0479B" w:rsidP="00E0479B">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D013152" w14:textId="204285E4" w:rsidR="00E0479B" w:rsidRPr="00E0479B" w:rsidRDefault="00E0479B" w:rsidP="00E0479B">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E0479B">
        <w:rPr>
          <w:rFonts w:ascii="Montserrat" w:eastAsia="Times New Roman" w:hAnsi="Montserrat" w:cs="Times New Roman"/>
          <w:b/>
          <w:bCs/>
          <w:color w:val="FCB53B"/>
          <w:kern w:val="0"/>
          <w:sz w:val="36"/>
          <w:szCs w:val="36"/>
          <w:bdr w:val="none" w:sz="0" w:space="0" w:color="auto" w:frame="1"/>
          <w:lang w:eastAsia="en-AU"/>
          <w14:ligatures w14:val="none"/>
        </w:rPr>
        <w:t>Health United will achieve an inclusive environment for all through the following actions:</w:t>
      </w:r>
    </w:p>
    <w:p w14:paraId="51CDDD25" w14:textId="77777777" w:rsidR="00E0479B" w:rsidRPr="00E0479B" w:rsidRDefault="00E0479B" w:rsidP="00E0479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Implementation of gender equity (patients and staff):</w:t>
      </w:r>
    </w:p>
    <w:p w14:paraId="61A9C3C8"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monitor and reflect on their own interactions for bias.</w:t>
      </w:r>
    </w:p>
    <w:p w14:paraId="48C8CCB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Gender-inclusive language will be used where appropriate.</w:t>
      </w:r>
    </w:p>
    <w:p w14:paraId="5A62420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promote gender equality wherever possible.</w:t>
      </w:r>
    </w:p>
    <w:p w14:paraId="068BCD34"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Provide facilities appropriate to the needs of the individual.</w:t>
      </w:r>
    </w:p>
    <w:p w14:paraId="3C4C0262"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Promote compliance with relevant legislation concerning discrimination and privacy.</w:t>
      </w:r>
    </w:p>
    <w:p w14:paraId="4B042FCF"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Support patients in their choice of personal pronouns in everyday use.</w:t>
      </w:r>
    </w:p>
    <w:p w14:paraId="7AAAF99A"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Support the rights of each patient and staff to dress in accordance with their gender identity.</w:t>
      </w:r>
    </w:p>
    <w:p w14:paraId="0C368E3F"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Challenge stereotypes that promote prejudicial and biased behaviours and practices.</w:t>
      </w:r>
    </w:p>
    <w:p w14:paraId="23FBBFC2"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Celebrate events that support the wellbeing and positive identity of gender and sexuality.</w:t>
      </w:r>
    </w:p>
    <w:p w14:paraId="0BF84A26" w14:textId="77777777" w:rsidR="00E0479B" w:rsidRPr="00E0479B" w:rsidRDefault="00E0479B" w:rsidP="00E0479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Cultural awareness and inclusions:</w:t>
      </w:r>
    </w:p>
    <w:p w14:paraId="4F415105"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lastRenderedPageBreak/>
        <w:t>Staff, patients and families will be provided with resources and opportunities to learn about culture, cultural safety and cultural awareness.</w:t>
      </w:r>
    </w:p>
    <w:p w14:paraId="17CE1605"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work together to learn about each other and work with patients and families to establish relevant cultural competence.</w:t>
      </w:r>
    </w:p>
    <w:p w14:paraId="582F7231"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respectfully assist patients in learning about similarities and differences when making inappropriate cultural statements.</w:t>
      </w:r>
    </w:p>
    <w:p w14:paraId="2F3C9A5E"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help patients become aware of our shared physical characteristics and what makes us all human.</w:t>
      </w:r>
    </w:p>
    <w:p w14:paraId="42FAD673" w14:textId="77777777" w:rsidR="00E0479B" w:rsidRPr="00E0479B" w:rsidRDefault="00E0479B" w:rsidP="00E0479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Guidance and support of First Nations People:</w:t>
      </w:r>
    </w:p>
    <w:p w14:paraId="2C01CC80"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deepen their knowledge and understanding of Indigenous and Torres Strait Islander culture by attending professional development, reading current information and regularly reflecting together as a team to embed Indigenous and Torres Strait Islander perspectives and culture.</w:t>
      </w:r>
    </w:p>
    <w:p w14:paraId="5C0F125B"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Develop an acknowledgement of the country, which will be displayed and demonstrated at special events at Health United.</w:t>
      </w:r>
    </w:p>
    <w:p w14:paraId="49400E51"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respect Indigenous and Torres Strait Islander culture, aiming to instil sensitivity and appreciation for it and a knowing and valuing of individuals.</w:t>
      </w:r>
    </w:p>
    <w:p w14:paraId="39720A6D"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will ensure the organisation is accessible to Aboriginal and Torres Strait Islander people through targeted programs, which will provide academic, social and cultural support.</w:t>
      </w:r>
    </w:p>
    <w:p w14:paraId="6706B8A2"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show sensitivity and respect for the numerous Indigenous and Torres Strait Islander languages by incorporating verbal and visual language into the environment where possible.</w:t>
      </w:r>
    </w:p>
    <w:p w14:paraId="07E6122C"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access and encourage the involvement of Indigenous and Torres Strait Islander patients, staff and community members with vast knowledge of their culture.</w:t>
      </w:r>
    </w:p>
    <w:p w14:paraId="2053C401"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Support for and inclusion of additional needs:</w:t>
      </w:r>
    </w:p>
    <w:p w14:paraId="48931FAC"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Staff will work collaboratively with patients, families and specialists to understand and support the individual needs.</w:t>
      </w:r>
    </w:p>
    <w:p w14:paraId="4F32E3FF"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lastRenderedPageBreak/>
        <w:t>Staff will undergo professional development to increase knowledge of additional need varieties and develop skills to support them.</w:t>
      </w:r>
    </w:p>
    <w:p w14:paraId="6E6197A8"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will, wherever possible, provide required resources to support patients – for example, visual aids.</w:t>
      </w:r>
    </w:p>
    <w:p w14:paraId="3104090F"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Provide individualised planning processes.</w:t>
      </w:r>
    </w:p>
    <w:p w14:paraId="02DC5633" w14:textId="77777777" w:rsidR="00E0479B" w:rsidRPr="00E0479B" w:rsidRDefault="00E0479B" w:rsidP="00E0479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offers the following support services to all clients:</w:t>
      </w:r>
    </w:p>
    <w:p w14:paraId="59E39C85"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personal support</w:t>
      </w:r>
    </w:p>
    <w:p w14:paraId="0BF88ACA"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social support</w:t>
      </w:r>
    </w:p>
    <w:p w14:paraId="58F1242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allied health</w:t>
      </w:r>
    </w:p>
    <w:p w14:paraId="3604AB8F"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counselling services</w:t>
      </w:r>
    </w:p>
    <w:p w14:paraId="6C365A0C"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interpreter services.</w:t>
      </w:r>
    </w:p>
    <w:p w14:paraId="7C297B09" w14:textId="77777777" w:rsidR="00E0479B" w:rsidRPr="00E0479B" w:rsidRDefault="00E0479B" w:rsidP="00E0479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Health United links with many support services, including the following examples:</w:t>
      </w:r>
    </w:p>
    <w:p w14:paraId="5E621210"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Australian Apprenticeship Network</w:t>
      </w:r>
    </w:p>
    <w:p w14:paraId="735BCB2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Beyond Blue</w:t>
      </w:r>
    </w:p>
    <w:p w14:paraId="238D5AC1"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Aboriginal Community Controlled Organisations (ACCOs)</w:t>
      </w:r>
    </w:p>
    <w:p w14:paraId="00DF71F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Disability Employment Services</w:t>
      </w:r>
    </w:p>
    <w:p w14:paraId="1723A7A9"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Disability Services – NDIS</w:t>
      </w:r>
    </w:p>
    <w:p w14:paraId="4DE3C833"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Head Space</w:t>
      </w:r>
    </w:p>
    <w:p w14:paraId="36842EA6" w14:textId="77777777" w:rsidR="00E0479B" w:rsidRPr="00E0479B" w:rsidRDefault="00E0479B" w:rsidP="00E0479B">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0479B">
        <w:rPr>
          <w:rFonts w:ascii="Montserrat" w:eastAsia="Times New Roman" w:hAnsi="Montserrat" w:cs="Times New Roman"/>
          <w:color w:val="5F646A"/>
          <w:kern w:val="0"/>
          <w:sz w:val="23"/>
          <w:szCs w:val="23"/>
          <w:lang w:eastAsia="en-AU"/>
          <w14:ligatures w14:val="none"/>
        </w:rPr>
        <w:t>Triple P.</w:t>
      </w:r>
    </w:p>
    <w:p w14:paraId="38A4A032" w14:textId="77777777" w:rsidR="00E0479B" w:rsidRDefault="00E0479B"/>
    <w:sectPr w:rsidR="00E04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6D31"/>
    <w:multiLevelType w:val="multilevel"/>
    <w:tmpl w:val="907C6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9B3816"/>
    <w:multiLevelType w:val="multilevel"/>
    <w:tmpl w:val="C956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D57315"/>
    <w:multiLevelType w:val="multilevel"/>
    <w:tmpl w:val="5588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2E21970"/>
    <w:multiLevelType w:val="multilevel"/>
    <w:tmpl w:val="02C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8317305">
    <w:abstractNumId w:val="3"/>
  </w:num>
  <w:num w:numId="2" w16cid:durableId="109512757">
    <w:abstractNumId w:val="2"/>
  </w:num>
  <w:num w:numId="3" w16cid:durableId="793409843">
    <w:abstractNumId w:val="1"/>
  </w:num>
  <w:num w:numId="4" w16cid:durableId="27990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9B"/>
    <w:rsid w:val="009048C2"/>
    <w:rsid w:val="00E047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E5B2E"/>
  <w15:chartTrackingRefBased/>
  <w15:docId w15:val="{C017C9B2-8CD6-43B0-AC27-71EB5219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79B"/>
    <w:rPr>
      <w:rFonts w:eastAsiaTheme="majorEastAsia" w:cstheme="majorBidi"/>
      <w:color w:val="272727" w:themeColor="text1" w:themeTint="D8"/>
    </w:rPr>
  </w:style>
  <w:style w:type="paragraph" w:styleId="Title">
    <w:name w:val="Title"/>
    <w:basedOn w:val="Normal"/>
    <w:next w:val="Normal"/>
    <w:link w:val="TitleChar"/>
    <w:uiPriority w:val="10"/>
    <w:qFormat/>
    <w:rsid w:val="00E04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79B"/>
    <w:pPr>
      <w:spacing w:before="160"/>
      <w:jc w:val="center"/>
    </w:pPr>
    <w:rPr>
      <w:i/>
      <w:iCs/>
      <w:color w:val="404040" w:themeColor="text1" w:themeTint="BF"/>
    </w:rPr>
  </w:style>
  <w:style w:type="character" w:customStyle="1" w:styleId="QuoteChar">
    <w:name w:val="Quote Char"/>
    <w:basedOn w:val="DefaultParagraphFont"/>
    <w:link w:val="Quote"/>
    <w:uiPriority w:val="29"/>
    <w:rsid w:val="00E0479B"/>
    <w:rPr>
      <w:i/>
      <w:iCs/>
      <w:color w:val="404040" w:themeColor="text1" w:themeTint="BF"/>
    </w:rPr>
  </w:style>
  <w:style w:type="paragraph" w:styleId="ListParagraph">
    <w:name w:val="List Paragraph"/>
    <w:basedOn w:val="Normal"/>
    <w:uiPriority w:val="34"/>
    <w:qFormat/>
    <w:rsid w:val="00E0479B"/>
    <w:pPr>
      <w:ind w:left="720"/>
      <w:contextualSpacing/>
    </w:pPr>
  </w:style>
  <w:style w:type="character" w:styleId="IntenseEmphasis">
    <w:name w:val="Intense Emphasis"/>
    <w:basedOn w:val="DefaultParagraphFont"/>
    <w:uiPriority w:val="21"/>
    <w:qFormat/>
    <w:rsid w:val="00E0479B"/>
    <w:rPr>
      <w:i/>
      <w:iCs/>
      <w:color w:val="0F4761" w:themeColor="accent1" w:themeShade="BF"/>
    </w:rPr>
  </w:style>
  <w:style w:type="paragraph" w:styleId="IntenseQuote">
    <w:name w:val="Intense Quote"/>
    <w:basedOn w:val="Normal"/>
    <w:next w:val="Normal"/>
    <w:link w:val="IntenseQuoteChar"/>
    <w:uiPriority w:val="30"/>
    <w:qFormat/>
    <w:rsid w:val="00E04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79B"/>
    <w:rPr>
      <w:i/>
      <w:iCs/>
      <w:color w:val="0F4761" w:themeColor="accent1" w:themeShade="BF"/>
    </w:rPr>
  </w:style>
  <w:style w:type="character" w:styleId="IntenseReference">
    <w:name w:val="Intense Reference"/>
    <w:basedOn w:val="DefaultParagraphFont"/>
    <w:uiPriority w:val="32"/>
    <w:qFormat/>
    <w:rsid w:val="00E047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63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gov.au/" TargetMode="External"/><Relationship Id="rId11" Type="http://schemas.openxmlformats.org/officeDocument/2006/relationships/customXml" Target="../customXml/item3.xml"/><Relationship Id="rId5" Type="http://schemas.openxmlformats.org/officeDocument/2006/relationships/hyperlink" Target="https://www.dca.org.au/topics/inclusion"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94E8FFD-30DE-4352-9689-42C6D9CA5394}"/>
</file>

<file path=customXml/itemProps2.xml><?xml version="1.0" encoding="utf-8"?>
<ds:datastoreItem xmlns:ds="http://schemas.openxmlformats.org/officeDocument/2006/customXml" ds:itemID="{35408ABD-B647-4182-A2AE-70ECABA1B9FB}"/>
</file>

<file path=customXml/itemProps3.xml><?xml version="1.0" encoding="utf-8"?>
<ds:datastoreItem xmlns:ds="http://schemas.openxmlformats.org/officeDocument/2006/customXml" ds:itemID="{B3C06595-8E57-44C5-B553-78C1879AD995}"/>
</file>

<file path=docProps/app.xml><?xml version="1.0" encoding="utf-8"?>
<Properties xmlns="http://schemas.openxmlformats.org/officeDocument/2006/extended-properties" xmlns:vt="http://schemas.openxmlformats.org/officeDocument/2006/docPropsVTypes">
  <Template>Normal</Template>
  <TotalTime>1</TotalTime>
  <Pages>6</Pages>
  <Words>1132</Words>
  <Characters>6455</Characters>
  <Application>Microsoft Office Word</Application>
  <DocSecurity>0</DocSecurity>
  <Lines>53</Lines>
  <Paragraphs>15</Paragraphs>
  <ScaleCrop>false</ScaleCrop>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2025-05-28T00:25:00Z</dcterms:created>
  <dcterms:modified xsi:type="dcterms:W3CDTF">2025-05-28T00:26:00Z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