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C22D8" w14:textId="77777777" w:rsidR="0051131F" w:rsidRPr="0051131F" w:rsidRDefault="0051131F" w:rsidP="0051131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1131F">
        <w:rPr>
          <w:rFonts w:ascii="Montserrat" w:eastAsia="Times New Roman" w:hAnsi="Montserrat" w:cs="Times New Roman"/>
          <w:b/>
          <w:bCs/>
          <w:color w:val="006C91"/>
          <w:kern w:val="36"/>
          <w:sz w:val="51"/>
          <w:szCs w:val="51"/>
          <w:bdr w:val="none" w:sz="0" w:space="0" w:color="auto" w:frame="1"/>
          <w:lang w:eastAsia="en-AU"/>
          <w14:ligatures w14:val="none"/>
        </w:rPr>
        <w:t>Dignity of Risk Policy and Procedure</w:t>
      </w:r>
    </w:p>
    <w:p w14:paraId="147187D2" w14:textId="77777777" w:rsidR="0051131F" w:rsidRPr="0051131F" w:rsidRDefault="0051131F" w:rsidP="0051131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1131F">
        <w:rPr>
          <w:rFonts w:ascii="Montserrat" w:eastAsia="Times New Roman" w:hAnsi="Montserrat" w:cs="Times New Roman"/>
          <w:b/>
          <w:bCs/>
          <w:color w:val="006C91"/>
          <w:kern w:val="36"/>
          <w:sz w:val="51"/>
          <w:szCs w:val="51"/>
          <w:bdr w:val="none" w:sz="0" w:space="0" w:color="auto" w:frame="1"/>
          <w:lang w:eastAsia="en-AU"/>
          <w14:ligatures w14:val="none"/>
        </w:rPr>
        <w:t>(DR2)</w:t>
      </w:r>
    </w:p>
    <w:p w14:paraId="32E30B97"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274447A" w14:textId="198F8B63"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173D736"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Health United recognises the inherent dignity and autonomy of every individual, including those receiving services. We acknowledge that every person has the right to make choices and take risks that are meaningful to them, even if those choices carry potential risks. Therefore, Health United is committed to upholding the principle of the dignity of risk in all aspects of our services.</w:t>
      </w:r>
    </w:p>
    <w:p w14:paraId="002DFA02"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413F2C1" w14:textId="4B40634A"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Scope</w:t>
      </w:r>
    </w:p>
    <w:p w14:paraId="3C54C289"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This policy applies to all individuals receiving services from Health United and all staff and stakeholders involved in providing these services.</w:t>
      </w:r>
    </w:p>
    <w:p w14:paraId="7916FF73"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AB7D551" w14:textId="7EDCD652"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197F4C36"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This policy aims to ensure that individuals receiving services from Health United are supported in making informed decisions about their lives, including choices that involve risk-taking. It seeks to promote the autonomy, independence, and wellbeing of individuals while respecting their right to self-determination.</w:t>
      </w:r>
    </w:p>
    <w:p w14:paraId="3D21F8E2"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39B678B" w14:textId="0252CA27"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3BE0149D"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Aged Care Act 1997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1E83B210"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Disability Discrimination Act 1992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3D52E049"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My Health Records Act 2012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2F732D82"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Privacy Act 1988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70A597A9"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Racial Discrimination Act 1975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1BB81A85"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Sex Discrimination Act 1984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00DE17FE" w14:textId="77777777" w:rsidR="0051131F" w:rsidRPr="0051131F" w:rsidRDefault="0051131F" w:rsidP="0051131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Work Health and Safety Act 2011 (</w:t>
      </w:r>
      <w:proofErr w:type="spellStart"/>
      <w:r w:rsidRPr="0051131F">
        <w:rPr>
          <w:rFonts w:ascii="Montserrat" w:eastAsia="Times New Roman" w:hAnsi="Montserrat" w:cs="Times New Roman"/>
          <w:color w:val="5F646A"/>
          <w:kern w:val="0"/>
          <w:sz w:val="23"/>
          <w:szCs w:val="23"/>
          <w:lang w:eastAsia="en-AU"/>
          <w14:ligatures w14:val="none"/>
        </w:rPr>
        <w:t>Cth</w:t>
      </w:r>
      <w:proofErr w:type="spellEnd"/>
      <w:r w:rsidRPr="0051131F">
        <w:rPr>
          <w:rFonts w:ascii="Montserrat" w:eastAsia="Times New Roman" w:hAnsi="Montserrat" w:cs="Times New Roman"/>
          <w:color w:val="5F646A"/>
          <w:kern w:val="0"/>
          <w:sz w:val="23"/>
          <w:szCs w:val="23"/>
          <w:lang w:eastAsia="en-AU"/>
          <w14:ligatures w14:val="none"/>
        </w:rPr>
        <w:t>)</w:t>
      </w:r>
    </w:p>
    <w:p w14:paraId="06481708"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F73E330"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34B1D2D" w14:textId="16A83E8A"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53AB2023"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Health United is guided by the following principles in its policy statement:</w:t>
      </w:r>
    </w:p>
    <w:p w14:paraId="66FCCD62" w14:textId="77777777" w:rsidR="0051131F" w:rsidRPr="0051131F" w:rsidRDefault="0051131F" w:rsidP="0051131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Respect for Autonomy: Health United respects the autonomy and self-determination of individuals. We recognise that every person has the right to make choices based on their own values, preferences and goals.</w:t>
      </w:r>
    </w:p>
    <w:p w14:paraId="0B600D4F" w14:textId="77777777" w:rsidR="0051131F" w:rsidRPr="0051131F" w:rsidRDefault="0051131F" w:rsidP="0051131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Informed Decision-Making: Individuals receiving services, with support as needed, will be provided with relevant information to make informed decisions about their lives. This includes information about potential risks and benefits associated with various choices.</w:t>
      </w:r>
    </w:p>
    <w:p w14:paraId="7EEB47F8" w14:textId="77777777" w:rsidR="0051131F" w:rsidRPr="0051131F" w:rsidRDefault="0051131F" w:rsidP="0051131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 xml:space="preserve">Risk Assessment: Health United will conduct a thorough risk assessment for </w:t>
      </w:r>
      <w:proofErr w:type="gramStart"/>
      <w:r w:rsidRPr="0051131F">
        <w:rPr>
          <w:rFonts w:ascii="Montserrat" w:eastAsia="Times New Roman" w:hAnsi="Montserrat" w:cs="Times New Roman"/>
          <w:color w:val="5F646A"/>
          <w:kern w:val="0"/>
          <w:sz w:val="23"/>
          <w:szCs w:val="23"/>
          <w:lang w:eastAsia="en-AU"/>
          <w14:ligatures w14:val="none"/>
        </w:rPr>
        <w:t>each individual</w:t>
      </w:r>
      <w:proofErr w:type="gramEnd"/>
      <w:r w:rsidRPr="0051131F">
        <w:rPr>
          <w:rFonts w:ascii="Montserrat" w:eastAsia="Times New Roman" w:hAnsi="Montserrat" w:cs="Times New Roman"/>
          <w:color w:val="5F646A"/>
          <w:kern w:val="0"/>
          <w:sz w:val="23"/>
          <w:szCs w:val="23"/>
          <w:lang w:eastAsia="en-AU"/>
          <w14:ligatures w14:val="none"/>
        </w:rPr>
        <w:t>, considering their unique circumstances, capabilities and preferences. This assessment will help identify potential risks and develop strategies to mitigate them while respecting the individual’s choices.</w:t>
      </w:r>
    </w:p>
    <w:p w14:paraId="2334DEBF" w14:textId="77777777" w:rsidR="0051131F" w:rsidRPr="0051131F" w:rsidRDefault="0051131F" w:rsidP="0051131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Supportive Environment: Health United will create a supportive environment where individuals feel empowered to explore their goals and aspirations, even if they involve taking risks. Staff will provide encouragement, guidance and assistance to individuals in evaluating and managing risks effectively.</w:t>
      </w:r>
    </w:p>
    <w:p w14:paraId="3E51FD5C" w14:textId="77777777" w:rsidR="0051131F" w:rsidRPr="0051131F" w:rsidRDefault="0051131F" w:rsidP="0051131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Capacity Building: Health United will offer opportunities for skill development, education and training to enhance individuals’ capacity to make informed decisions and manage risks independently.</w:t>
      </w:r>
    </w:p>
    <w:p w14:paraId="6A718032" w14:textId="77777777" w:rsidR="0051131F" w:rsidRPr="0051131F" w:rsidRDefault="0051131F" w:rsidP="0051131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Documentation and Review: All decisions about the dignity of risk will be documented appropriately in the individual’s records. Regular reviews will be conducted to reassess risks, update strategies and ensure that the individual’s choices and preferences are respected over time.</w:t>
      </w:r>
    </w:p>
    <w:p w14:paraId="38FD2ACF"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F4FECD6" w14:textId="2BDF84FA"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Links to Other Policies</w:t>
      </w:r>
    </w:p>
    <w:p w14:paraId="583D8C15" w14:textId="77777777" w:rsidR="0051131F" w:rsidRPr="0051131F" w:rsidRDefault="0051131F" w:rsidP="0051131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Privacy and Confidentiality Policy and Procedure</w:t>
      </w:r>
    </w:p>
    <w:p w14:paraId="4C33E043" w14:textId="77777777" w:rsidR="0051131F" w:rsidRPr="0051131F" w:rsidRDefault="0051131F" w:rsidP="0051131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Document and Record Keeping Policy and Procedure</w:t>
      </w:r>
    </w:p>
    <w:p w14:paraId="7D2F53FC" w14:textId="77777777" w:rsidR="0051131F" w:rsidRPr="0051131F" w:rsidRDefault="0051131F" w:rsidP="0051131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Individualised Plans Policy and Procedure</w:t>
      </w:r>
    </w:p>
    <w:p w14:paraId="1BB5EF19" w14:textId="77777777" w:rsidR="0051131F" w:rsidRPr="0051131F" w:rsidRDefault="0051131F" w:rsidP="0051131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Inclusion and Diversity Policy and Procedure</w:t>
      </w:r>
    </w:p>
    <w:p w14:paraId="7A928648"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DA251FF" w14:textId="636025AF"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47307B27"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Dignity of Risk Policy and Procedure to enable staff to fulfil their roles effectively.</w:t>
      </w:r>
    </w:p>
    <w:p w14:paraId="29F16701"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In addition, we promote information sharing at staff meetings, sharing information received from industry trends or changes in legislation and consultation at policy review sessions.</w:t>
      </w:r>
    </w:p>
    <w:p w14:paraId="60971D71"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D09510E" w14:textId="623684F2"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35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11"/>
        <w:gridCol w:w="4229"/>
        <w:gridCol w:w="2316"/>
      </w:tblGrid>
      <w:tr w:rsidR="0051131F" w:rsidRPr="0051131F" w14:paraId="06612460" w14:textId="77777777" w:rsidTr="0051131F">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7748B2" w14:textId="77777777" w:rsidR="0051131F" w:rsidRPr="0051131F" w:rsidRDefault="0051131F" w:rsidP="0051131F">
            <w:pPr>
              <w:spacing w:after="0" w:line="240" w:lineRule="auto"/>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2CC0DC" w14:textId="77777777" w:rsidR="0051131F" w:rsidRPr="0051131F" w:rsidRDefault="0051131F" w:rsidP="0051131F">
            <w:pPr>
              <w:spacing w:after="0" w:line="240" w:lineRule="auto"/>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EF9CD9" w14:textId="77777777" w:rsidR="0051131F" w:rsidRPr="0051131F" w:rsidRDefault="0051131F" w:rsidP="0051131F">
            <w:pPr>
              <w:spacing w:after="0" w:line="240" w:lineRule="auto"/>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51131F" w:rsidRPr="0051131F" w14:paraId="0DD9C8B0" w14:textId="77777777" w:rsidTr="0051131F">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BD2DCC" w14:textId="77777777" w:rsidR="0051131F" w:rsidRPr="0051131F" w:rsidRDefault="0051131F" w:rsidP="0051131F">
            <w:pPr>
              <w:spacing w:after="0" w:line="240" w:lineRule="auto"/>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92CA6C" w14:textId="77777777" w:rsidR="0051131F" w:rsidRPr="0051131F" w:rsidRDefault="0051131F" w:rsidP="0051131F">
            <w:pPr>
              <w:spacing w:after="0" w:line="240" w:lineRule="auto"/>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6C4683" w14:textId="77777777" w:rsidR="0051131F" w:rsidRPr="0051131F" w:rsidRDefault="0051131F" w:rsidP="0051131F">
            <w:pPr>
              <w:spacing w:after="0" w:line="240" w:lineRule="auto"/>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March 2025</w:t>
            </w:r>
          </w:p>
        </w:tc>
      </w:tr>
    </w:tbl>
    <w:p w14:paraId="6B74815A"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6F4CB25" w14:textId="2051569D"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28224806"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7E71B1D3" w14:textId="77777777" w:rsid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631D224" w14:textId="6F933C00" w:rsidR="0051131F" w:rsidRPr="0051131F" w:rsidRDefault="0051131F" w:rsidP="0051131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1131F">
        <w:rPr>
          <w:rFonts w:ascii="Montserrat" w:eastAsia="Times New Roman" w:hAnsi="Montserrat" w:cs="Times New Roman"/>
          <w:b/>
          <w:bCs/>
          <w:color w:val="ED1E67"/>
          <w:kern w:val="0"/>
          <w:sz w:val="44"/>
          <w:szCs w:val="44"/>
          <w:bdr w:val="none" w:sz="0" w:space="0" w:color="auto" w:frame="1"/>
          <w:lang w:eastAsia="en-AU"/>
          <w14:ligatures w14:val="none"/>
        </w:rPr>
        <w:t>Dignity of Risk Procedure</w:t>
      </w:r>
    </w:p>
    <w:p w14:paraId="5EED8C22"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0577F41" w14:textId="6ABFE628" w:rsidR="0051131F" w:rsidRP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1131F">
        <w:rPr>
          <w:rFonts w:ascii="Montserrat" w:eastAsia="Times New Roman" w:hAnsi="Montserrat" w:cs="Times New Roman"/>
          <w:b/>
          <w:bCs/>
          <w:color w:val="FCB53B"/>
          <w:kern w:val="0"/>
          <w:sz w:val="36"/>
          <w:szCs w:val="36"/>
          <w:bdr w:val="none" w:sz="0" w:space="0" w:color="auto" w:frame="1"/>
          <w:lang w:eastAsia="en-AU"/>
          <w14:ligatures w14:val="none"/>
        </w:rPr>
        <w:t>Initial Assessment</w:t>
      </w:r>
    </w:p>
    <w:p w14:paraId="37B9A1BA"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Upon intake, a comprehensive assessment will be conducted to understand the individual’s goals, preferences, strengths and areas of concern.</w:t>
      </w:r>
    </w:p>
    <w:p w14:paraId="794F895B"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77E307D" w14:textId="5A25DB01" w:rsidR="0051131F" w:rsidRP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1131F">
        <w:rPr>
          <w:rFonts w:ascii="Montserrat" w:eastAsia="Times New Roman" w:hAnsi="Montserrat" w:cs="Times New Roman"/>
          <w:b/>
          <w:bCs/>
          <w:color w:val="FCB53B"/>
          <w:kern w:val="0"/>
          <w:sz w:val="36"/>
          <w:szCs w:val="36"/>
          <w:bdr w:val="none" w:sz="0" w:space="0" w:color="auto" w:frame="1"/>
          <w:lang w:eastAsia="en-AU"/>
          <w14:ligatures w14:val="none"/>
        </w:rPr>
        <w:t>Risk Assessment</w:t>
      </w:r>
    </w:p>
    <w:p w14:paraId="6F17246B"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A thorough risk assessment will be conducted, considering factors such as the nature of the activity, the individual’s capabilities, potential consequences and available support systems.</w:t>
      </w:r>
    </w:p>
    <w:p w14:paraId="145D1D3C"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5DD041F" w14:textId="7B5559A6" w:rsidR="0051131F" w:rsidRP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1131F">
        <w:rPr>
          <w:rFonts w:ascii="Montserrat" w:eastAsia="Times New Roman" w:hAnsi="Montserrat" w:cs="Times New Roman"/>
          <w:b/>
          <w:bCs/>
          <w:color w:val="FCB53B"/>
          <w:kern w:val="0"/>
          <w:sz w:val="36"/>
          <w:szCs w:val="36"/>
          <w:bdr w:val="none" w:sz="0" w:space="0" w:color="auto" w:frame="1"/>
          <w:lang w:eastAsia="en-AU"/>
          <w14:ligatures w14:val="none"/>
        </w:rPr>
        <w:t>Development of a Risk Management Plan</w:t>
      </w:r>
    </w:p>
    <w:p w14:paraId="6AF3FECA"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Based on the risk assessment, a risk management plan will be developed in collaboration with the individual, outlining strategies to mitigate identified risks while respecting their choices and preferences.</w:t>
      </w:r>
    </w:p>
    <w:p w14:paraId="0867653E"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1F0087C"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D8269F2" w14:textId="01A3BF56" w:rsidR="0051131F" w:rsidRP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1131F">
        <w:rPr>
          <w:rFonts w:ascii="Montserrat" w:eastAsia="Times New Roman" w:hAnsi="Montserrat" w:cs="Times New Roman"/>
          <w:b/>
          <w:bCs/>
          <w:color w:val="FCB53B"/>
          <w:kern w:val="0"/>
          <w:sz w:val="36"/>
          <w:szCs w:val="36"/>
          <w:bdr w:val="none" w:sz="0" w:space="0" w:color="auto" w:frame="1"/>
          <w:lang w:eastAsia="en-AU"/>
          <w14:ligatures w14:val="none"/>
        </w:rPr>
        <w:lastRenderedPageBreak/>
        <w:t>Implementation and Support</w:t>
      </w:r>
    </w:p>
    <w:p w14:paraId="7F272561"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The risk management plan will be implemented with the support of Health United staff, who will provide necessary assistance, supervision and encouragement to the individual as they pursue their goals.</w:t>
      </w:r>
    </w:p>
    <w:p w14:paraId="4B13FE4D"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BD1EA7C" w14:textId="70822009" w:rsidR="0051131F" w:rsidRP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1131F">
        <w:rPr>
          <w:rFonts w:ascii="Montserrat" w:eastAsia="Times New Roman" w:hAnsi="Montserrat" w:cs="Times New Roman"/>
          <w:b/>
          <w:bCs/>
          <w:color w:val="FCB53B"/>
          <w:kern w:val="0"/>
          <w:sz w:val="36"/>
          <w:szCs w:val="36"/>
          <w:bdr w:val="none" w:sz="0" w:space="0" w:color="auto" w:frame="1"/>
          <w:lang w:eastAsia="en-AU"/>
          <w14:ligatures w14:val="none"/>
        </w:rPr>
        <w:t>Monitoring and Review</w:t>
      </w:r>
    </w:p>
    <w:p w14:paraId="5F1D4E6B"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The risk management plan will be monitored regularly to assess its effectiveness and make any necessary adjustments. Reviews will also provide opportunities to revisit the individual’s goals, preferences and risk tolerance.</w:t>
      </w:r>
    </w:p>
    <w:p w14:paraId="4B484756" w14:textId="77777777" w:rsid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25641A1" w14:textId="590FB965" w:rsidR="0051131F" w:rsidRPr="0051131F" w:rsidRDefault="0051131F" w:rsidP="0051131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1131F">
        <w:rPr>
          <w:rFonts w:ascii="Montserrat" w:eastAsia="Times New Roman" w:hAnsi="Montserrat" w:cs="Times New Roman"/>
          <w:b/>
          <w:bCs/>
          <w:color w:val="FCB53B"/>
          <w:kern w:val="0"/>
          <w:sz w:val="36"/>
          <w:szCs w:val="36"/>
          <w:bdr w:val="none" w:sz="0" w:space="0" w:color="auto" w:frame="1"/>
          <w:lang w:eastAsia="en-AU"/>
          <w14:ligatures w14:val="none"/>
        </w:rPr>
        <w:t>Documentation</w:t>
      </w:r>
    </w:p>
    <w:p w14:paraId="42208066" w14:textId="77777777" w:rsidR="0051131F" w:rsidRPr="0051131F" w:rsidRDefault="0051131F" w:rsidP="0051131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1131F">
        <w:rPr>
          <w:rFonts w:ascii="Montserrat" w:eastAsia="Times New Roman" w:hAnsi="Montserrat" w:cs="Times New Roman"/>
          <w:color w:val="5F646A"/>
          <w:kern w:val="0"/>
          <w:sz w:val="23"/>
          <w:szCs w:val="23"/>
          <w:lang w:eastAsia="en-AU"/>
          <w14:ligatures w14:val="none"/>
        </w:rPr>
        <w:t>All assessments, risk management plans and reviews will be documented accurately and securely in the individual’s records, ensuring transparency, accountability and continuity of care.</w:t>
      </w:r>
    </w:p>
    <w:p w14:paraId="328A7D27" w14:textId="77777777" w:rsidR="0051131F" w:rsidRDefault="0051131F"/>
    <w:sectPr w:rsidR="00511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C7DC5"/>
    <w:multiLevelType w:val="multilevel"/>
    <w:tmpl w:val="79B6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1F4666"/>
    <w:multiLevelType w:val="multilevel"/>
    <w:tmpl w:val="039A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BE257B"/>
    <w:multiLevelType w:val="multilevel"/>
    <w:tmpl w:val="2A18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054682">
    <w:abstractNumId w:val="1"/>
  </w:num>
  <w:num w:numId="2" w16cid:durableId="1263075675">
    <w:abstractNumId w:val="2"/>
  </w:num>
  <w:num w:numId="3" w16cid:durableId="1416628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1F"/>
    <w:rsid w:val="0051131F"/>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F0F2"/>
  <w15:chartTrackingRefBased/>
  <w15:docId w15:val="{1FB0588E-9761-4620-B2E4-9DA646A6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3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3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3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3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31F"/>
    <w:rPr>
      <w:rFonts w:eastAsiaTheme="majorEastAsia" w:cstheme="majorBidi"/>
      <w:color w:val="272727" w:themeColor="text1" w:themeTint="D8"/>
    </w:rPr>
  </w:style>
  <w:style w:type="paragraph" w:styleId="Title">
    <w:name w:val="Title"/>
    <w:basedOn w:val="Normal"/>
    <w:next w:val="Normal"/>
    <w:link w:val="TitleChar"/>
    <w:uiPriority w:val="10"/>
    <w:qFormat/>
    <w:rsid w:val="00511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3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31F"/>
    <w:pPr>
      <w:spacing w:before="160"/>
      <w:jc w:val="center"/>
    </w:pPr>
    <w:rPr>
      <w:i/>
      <w:iCs/>
      <w:color w:val="404040" w:themeColor="text1" w:themeTint="BF"/>
    </w:rPr>
  </w:style>
  <w:style w:type="character" w:customStyle="1" w:styleId="QuoteChar">
    <w:name w:val="Quote Char"/>
    <w:basedOn w:val="DefaultParagraphFont"/>
    <w:link w:val="Quote"/>
    <w:uiPriority w:val="29"/>
    <w:rsid w:val="0051131F"/>
    <w:rPr>
      <w:i/>
      <w:iCs/>
      <w:color w:val="404040" w:themeColor="text1" w:themeTint="BF"/>
    </w:rPr>
  </w:style>
  <w:style w:type="paragraph" w:styleId="ListParagraph">
    <w:name w:val="List Paragraph"/>
    <w:basedOn w:val="Normal"/>
    <w:uiPriority w:val="34"/>
    <w:qFormat/>
    <w:rsid w:val="0051131F"/>
    <w:pPr>
      <w:ind w:left="720"/>
      <w:contextualSpacing/>
    </w:pPr>
  </w:style>
  <w:style w:type="character" w:styleId="IntenseEmphasis">
    <w:name w:val="Intense Emphasis"/>
    <w:basedOn w:val="DefaultParagraphFont"/>
    <w:uiPriority w:val="21"/>
    <w:qFormat/>
    <w:rsid w:val="0051131F"/>
    <w:rPr>
      <w:i/>
      <w:iCs/>
      <w:color w:val="0F4761" w:themeColor="accent1" w:themeShade="BF"/>
    </w:rPr>
  </w:style>
  <w:style w:type="paragraph" w:styleId="IntenseQuote">
    <w:name w:val="Intense Quote"/>
    <w:basedOn w:val="Normal"/>
    <w:next w:val="Normal"/>
    <w:link w:val="IntenseQuoteChar"/>
    <w:uiPriority w:val="30"/>
    <w:qFormat/>
    <w:rsid w:val="00511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31F"/>
    <w:rPr>
      <w:i/>
      <w:iCs/>
      <w:color w:val="0F4761" w:themeColor="accent1" w:themeShade="BF"/>
    </w:rPr>
  </w:style>
  <w:style w:type="character" w:styleId="IntenseReference">
    <w:name w:val="Intense Reference"/>
    <w:basedOn w:val="DefaultParagraphFont"/>
    <w:uiPriority w:val="32"/>
    <w:qFormat/>
    <w:rsid w:val="005113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52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DC6BC800-F32A-44D7-AC9E-8B7F1C205944}"/>
</file>

<file path=customXml/itemProps2.xml><?xml version="1.0" encoding="utf-8"?>
<ds:datastoreItem xmlns:ds="http://schemas.openxmlformats.org/officeDocument/2006/customXml" ds:itemID="{3F622C2B-3863-45AB-AE44-E43BA9CD2D13}"/>
</file>

<file path=customXml/itemProps3.xml><?xml version="1.0" encoding="utf-8"?>
<ds:datastoreItem xmlns:ds="http://schemas.openxmlformats.org/officeDocument/2006/customXml" ds:itemID="{EC5AF4D2-7DC5-4B2D-BE73-6CA81B2F9F33}"/>
</file>

<file path=docProps/app.xml><?xml version="1.0" encoding="utf-8"?>
<Properties xmlns="http://schemas.openxmlformats.org/officeDocument/2006/extended-properties" xmlns:vt="http://schemas.openxmlformats.org/officeDocument/2006/docPropsVTypes">
  <Template>Normal</Template>
  <TotalTime>1</TotalTime>
  <Pages>4</Pages>
  <Words>763</Words>
  <Characters>4353</Characters>
  <Application>Microsoft Office Word</Application>
  <DocSecurity>0</DocSecurity>
  <Lines>36</Lines>
  <Paragraphs>10</Paragraphs>
  <ScaleCrop>false</ScaleCrop>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2025-05-28T00:18:00Z</dcterms:created>
  <dcterms:modified xsi:type="dcterms:W3CDTF">2025-05-28T00:19:00Z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