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EAAEA" w14:textId="77777777" w:rsidR="00F24E18" w:rsidRPr="00F24E18" w:rsidRDefault="00F24E18" w:rsidP="00F24E18">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F24E18">
        <w:rPr>
          <w:rFonts w:ascii="Montserrat" w:eastAsia="Times New Roman" w:hAnsi="Montserrat" w:cs="Times New Roman"/>
          <w:b/>
          <w:bCs/>
          <w:color w:val="006C91"/>
          <w:kern w:val="36"/>
          <w:sz w:val="51"/>
          <w:szCs w:val="51"/>
          <w:bdr w:val="none" w:sz="0" w:space="0" w:color="auto" w:frame="1"/>
          <w:lang w:eastAsia="en-AU"/>
          <w14:ligatures w14:val="none"/>
        </w:rPr>
        <w:t>Falls Prevention and Management Policy and Procedure</w:t>
      </w:r>
    </w:p>
    <w:p w14:paraId="5B4FBFCD" w14:textId="77777777" w:rsidR="00F24E18" w:rsidRPr="00F24E18" w:rsidRDefault="00F24E18" w:rsidP="00F24E18">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F24E18">
        <w:rPr>
          <w:rFonts w:ascii="Montserrat" w:eastAsia="Times New Roman" w:hAnsi="Montserrat" w:cs="Times New Roman"/>
          <w:b/>
          <w:bCs/>
          <w:color w:val="006C91"/>
          <w:kern w:val="36"/>
          <w:sz w:val="51"/>
          <w:szCs w:val="51"/>
          <w:bdr w:val="none" w:sz="0" w:space="0" w:color="auto" w:frame="1"/>
          <w:lang w:eastAsia="en-AU"/>
          <w14:ligatures w14:val="none"/>
        </w:rPr>
        <w:t>(HS2)</w:t>
      </w:r>
    </w:p>
    <w:p w14:paraId="6FD0972D" w14:textId="77777777" w:rsid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D7E11C9" w14:textId="045C9BC5" w:rsidR="00F24E18" w:rsidRP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24E18">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087D1E98" w14:textId="77777777" w:rsidR="00F24E18" w:rsidRPr="00F24E18" w:rsidRDefault="00F24E18" w:rsidP="00F24E1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The Falls Prevention and Management Policy and Procedure aims to provide a framework for preventing and managing falls within Health United. The policy outlines strategies to identify individuals at risk of falls, implement preventive measures, and effectively manage falls if they occur. This policy ensures the safety and wellbeing of our patients and staff members.</w:t>
      </w:r>
    </w:p>
    <w:p w14:paraId="4FC40A6D" w14:textId="77777777" w:rsid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30B6723" w14:textId="3044858C" w:rsidR="00F24E18" w:rsidRP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24E18">
        <w:rPr>
          <w:rFonts w:ascii="Montserrat" w:eastAsia="Times New Roman" w:hAnsi="Montserrat" w:cs="Times New Roman"/>
          <w:b/>
          <w:bCs/>
          <w:color w:val="ED1E67"/>
          <w:kern w:val="0"/>
          <w:sz w:val="44"/>
          <w:szCs w:val="44"/>
          <w:bdr w:val="none" w:sz="0" w:space="0" w:color="auto" w:frame="1"/>
          <w:lang w:eastAsia="en-AU"/>
          <w14:ligatures w14:val="none"/>
        </w:rPr>
        <w:t>Scope</w:t>
      </w:r>
    </w:p>
    <w:p w14:paraId="27809337" w14:textId="77777777" w:rsidR="00F24E18" w:rsidRPr="00F24E18" w:rsidRDefault="00F24E18" w:rsidP="00F24E1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This policy applies to patients, staff, management, medical professionals, students and visitors of Health United.</w:t>
      </w:r>
    </w:p>
    <w:p w14:paraId="1A19BD38" w14:textId="77777777" w:rsid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A9C753B" w14:textId="2ED0C4C6" w:rsidR="00F24E18" w:rsidRP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24E18">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2F4A2084" w14:textId="77777777" w:rsidR="00F24E18" w:rsidRPr="00F24E18" w:rsidRDefault="00F24E18" w:rsidP="00F24E1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At Health United, our patient’s safety, dignity and wellbeing are paramount to our core values and objectives.</w:t>
      </w:r>
    </w:p>
    <w:p w14:paraId="49CE37C0" w14:textId="77777777" w:rsidR="00F24E18" w:rsidRPr="00F24E18" w:rsidRDefault="00F24E18" w:rsidP="00F24E1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Our mission is “to deliver comprehensive allied health services with compassion, innovation, and excellence. Through collaborative efforts, we strive to optimise patient outcomes, promote wellness, and foster a culture of inclusivity and respect within our communities.”</w:t>
      </w:r>
    </w:p>
    <w:p w14:paraId="073DABC0" w14:textId="77777777" w:rsidR="00F24E18" w:rsidRPr="00F24E18" w:rsidRDefault="00F24E18" w:rsidP="00F24E1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We also acknowledge that as far as reasonably practicable, we are responsible and accountable for the safety of all patients in our care and anyone who is attending, visiting or providing services on behalf of Health United.</w:t>
      </w:r>
    </w:p>
    <w:p w14:paraId="63F2A6E9" w14:textId="77777777" w:rsidR="00F24E18" w:rsidRPr="00F24E18" w:rsidRDefault="00F24E18" w:rsidP="00F24E1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This Code of Conduct aims to outline the expectations about staff performance and behaviour by providing guidelines for ensuring that the best possible standards of service delivery and professional conduct are achieved. As an employer, we have the right to insist that all employees, students and volunteers refrain from unacceptable behaviour and poor performance and take appropriate action when such behaviour and performance occur. (Throughout this document, the term “employees” includes students and volunteers.)</w:t>
      </w:r>
    </w:p>
    <w:p w14:paraId="6EFA2164" w14:textId="77777777" w:rsidR="00F24E18" w:rsidRPr="00F24E18" w:rsidRDefault="00F24E18" w:rsidP="00F24E1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Similarly, all employees have the right to a discrimination and harassment-free workplace and the responsibility to ensure that they do not discriminate against or harass other employees or patients.</w:t>
      </w:r>
    </w:p>
    <w:p w14:paraId="15CFE086" w14:textId="77777777" w:rsid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CDFF6FC" w14:textId="687CC64A" w:rsidR="00F24E18" w:rsidRP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24E18">
        <w:rPr>
          <w:rFonts w:ascii="Montserrat" w:eastAsia="Times New Roman" w:hAnsi="Montserrat" w:cs="Times New Roman"/>
          <w:b/>
          <w:bCs/>
          <w:color w:val="ED1E67"/>
          <w:kern w:val="0"/>
          <w:sz w:val="44"/>
          <w:szCs w:val="44"/>
          <w:bdr w:val="none" w:sz="0" w:space="0" w:color="auto" w:frame="1"/>
          <w:lang w:eastAsia="en-AU"/>
          <w14:ligatures w14:val="none"/>
        </w:rPr>
        <w:lastRenderedPageBreak/>
        <w:t>Legislative Requirements</w:t>
      </w:r>
    </w:p>
    <w:p w14:paraId="0712EC8E" w14:textId="77777777" w:rsidR="00F24E18" w:rsidRPr="00F24E18" w:rsidRDefault="00F24E18" w:rsidP="00F24E1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Workplace Health and Safety Act (1989)</w:t>
      </w:r>
    </w:p>
    <w:p w14:paraId="7C09B03D" w14:textId="77777777" w:rsidR="00F24E18" w:rsidRPr="00F24E18" w:rsidRDefault="00F24E18" w:rsidP="00F24E1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Work Health and Safety Act 2011</w:t>
      </w:r>
    </w:p>
    <w:p w14:paraId="1ABB1E41" w14:textId="77777777" w:rsidR="00F24E18" w:rsidRPr="00F24E18" w:rsidRDefault="00F24E18" w:rsidP="00F24E1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Work Health and Safety Regulations 2011</w:t>
      </w:r>
    </w:p>
    <w:p w14:paraId="17847477" w14:textId="77777777" w:rsidR="00F24E18" w:rsidRPr="00F24E18" w:rsidRDefault="00F24E18" w:rsidP="00F24E1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National Registration and Accreditation Scheme (NRAS)</w:t>
      </w:r>
    </w:p>
    <w:p w14:paraId="4F74AC55" w14:textId="77777777" w:rsidR="00F24E18" w:rsidRPr="00F24E18" w:rsidRDefault="00F24E18" w:rsidP="00F24E1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Health Practitioner Regulation National Law (NSW)</w:t>
      </w:r>
    </w:p>
    <w:p w14:paraId="4A040E12" w14:textId="77777777" w:rsidR="00F24E18" w:rsidRPr="00F24E18" w:rsidRDefault="00F24E18" w:rsidP="00F24E1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Private Health Facilities Act 2007</w:t>
      </w:r>
    </w:p>
    <w:p w14:paraId="189CB689" w14:textId="77777777" w:rsidR="00F24E18" w:rsidRPr="00F24E18" w:rsidRDefault="00F24E18" w:rsidP="00F24E1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Health Services Regulation 2013</w:t>
      </w:r>
    </w:p>
    <w:p w14:paraId="0D19EE82" w14:textId="77777777" w:rsid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F13721F" w14:textId="62E52DC6" w:rsidR="00F24E18" w:rsidRP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24E18">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380DECA0" w14:textId="77777777" w:rsidR="00F24E18" w:rsidRPr="00F24E18" w:rsidRDefault="00F24E18" w:rsidP="00F24E1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All decision-making regarding our </w:t>
      </w:r>
      <w:r w:rsidRPr="00F24E18">
        <w:rPr>
          <w:rFonts w:ascii="Montserrat" w:eastAsia="Times New Roman" w:hAnsi="Montserrat" w:cs="Times New Roman"/>
          <w:i/>
          <w:iCs/>
          <w:color w:val="5F646A"/>
          <w:kern w:val="0"/>
          <w:sz w:val="23"/>
          <w:szCs w:val="23"/>
          <w:bdr w:val="none" w:sz="0" w:space="0" w:color="auto" w:frame="1"/>
          <w:lang w:eastAsia="en-AU"/>
          <w14:ligatures w14:val="none"/>
        </w:rPr>
        <w:t>Falls Prevention and Management Procedure</w:t>
      </w:r>
      <w:r w:rsidRPr="00F24E18">
        <w:rPr>
          <w:rFonts w:ascii="Montserrat" w:eastAsia="Times New Roman" w:hAnsi="Montserrat" w:cs="Times New Roman"/>
          <w:color w:val="5F646A"/>
          <w:kern w:val="0"/>
          <w:sz w:val="23"/>
          <w:szCs w:val="23"/>
          <w:lang w:eastAsia="en-AU"/>
          <w14:ligatures w14:val="none"/>
        </w:rPr>
        <w:t> is carried out in accordance with the principles of our </w:t>
      </w:r>
      <w:r w:rsidRPr="00F24E18">
        <w:rPr>
          <w:rFonts w:ascii="Montserrat" w:eastAsia="Times New Roman" w:hAnsi="Montserrat" w:cs="Times New Roman"/>
          <w:i/>
          <w:iCs/>
          <w:color w:val="5F646A"/>
          <w:kern w:val="0"/>
          <w:sz w:val="23"/>
          <w:szCs w:val="23"/>
          <w:bdr w:val="none" w:sz="0" w:space="0" w:color="auto" w:frame="1"/>
          <w:lang w:eastAsia="en-AU"/>
          <w14:ligatures w14:val="none"/>
        </w:rPr>
        <w:t>Falls Prevention and Management Policy</w:t>
      </w:r>
      <w:r w:rsidRPr="00F24E18">
        <w:rPr>
          <w:rFonts w:ascii="Montserrat" w:eastAsia="Times New Roman" w:hAnsi="Montserrat" w:cs="Times New Roman"/>
          <w:color w:val="5F646A"/>
          <w:kern w:val="0"/>
          <w:sz w:val="23"/>
          <w:szCs w:val="23"/>
          <w:lang w:eastAsia="en-AU"/>
          <w14:ligatures w14:val="none"/>
        </w:rPr>
        <w:t>.</w:t>
      </w:r>
    </w:p>
    <w:p w14:paraId="093B760B" w14:textId="77777777" w:rsidR="00F24E18" w:rsidRPr="00F24E18" w:rsidRDefault="00F24E18" w:rsidP="00F24E1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Our principles are aligned with promoting safety, wellbeing, and quality of care for individuals at risk of falls.</w:t>
      </w:r>
    </w:p>
    <w:p w14:paraId="492C3526" w14:textId="77777777" w:rsidR="00F24E18" w:rsidRPr="00F24E18" w:rsidRDefault="00F24E18" w:rsidP="00F24E1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These principles typically include:</w:t>
      </w:r>
    </w:p>
    <w:p w14:paraId="3FFFD2A3" w14:textId="77777777" w:rsidR="00F24E18" w:rsidRPr="00F24E18" w:rsidRDefault="00F24E18" w:rsidP="00F24E1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t>Person-</w:t>
      </w:r>
      <w:proofErr w:type="spellStart"/>
      <w:r w:rsidRPr="00F24E18">
        <w:rPr>
          <w:rFonts w:ascii="Montserrat" w:eastAsia="Times New Roman" w:hAnsi="Montserrat" w:cs="Times New Roman"/>
          <w:b/>
          <w:bCs/>
          <w:color w:val="5F646A"/>
          <w:kern w:val="0"/>
          <w:sz w:val="23"/>
          <w:szCs w:val="23"/>
          <w:bdr w:val="none" w:sz="0" w:space="0" w:color="auto" w:frame="1"/>
          <w:lang w:eastAsia="en-AU"/>
          <w14:ligatures w14:val="none"/>
        </w:rPr>
        <w:t>Centered</w:t>
      </w:r>
      <w:proofErr w:type="spellEnd"/>
      <w:r w:rsidRPr="00F24E18">
        <w:rPr>
          <w:rFonts w:ascii="Montserrat" w:eastAsia="Times New Roman" w:hAnsi="Montserrat" w:cs="Times New Roman"/>
          <w:b/>
          <w:bCs/>
          <w:color w:val="5F646A"/>
          <w:kern w:val="0"/>
          <w:sz w:val="23"/>
          <w:szCs w:val="23"/>
          <w:bdr w:val="none" w:sz="0" w:space="0" w:color="auto" w:frame="1"/>
          <w:lang w:eastAsia="en-AU"/>
          <w14:ligatures w14:val="none"/>
        </w:rPr>
        <w:t xml:space="preserve"> Care</w:t>
      </w:r>
      <w:r w:rsidRPr="00F24E18">
        <w:rPr>
          <w:rFonts w:ascii="Montserrat" w:eastAsia="Times New Roman" w:hAnsi="Montserrat" w:cs="Times New Roman"/>
          <w:color w:val="5F646A"/>
          <w:kern w:val="0"/>
          <w:sz w:val="23"/>
          <w:szCs w:val="23"/>
          <w:lang w:eastAsia="en-AU"/>
          <w14:ligatures w14:val="none"/>
        </w:rPr>
        <w:t xml:space="preserve">: Recognising </w:t>
      </w:r>
      <w:proofErr w:type="gramStart"/>
      <w:r w:rsidRPr="00F24E18">
        <w:rPr>
          <w:rFonts w:ascii="Montserrat" w:eastAsia="Times New Roman" w:hAnsi="Montserrat" w:cs="Times New Roman"/>
          <w:color w:val="5F646A"/>
          <w:kern w:val="0"/>
          <w:sz w:val="23"/>
          <w:szCs w:val="23"/>
          <w:lang w:eastAsia="en-AU"/>
          <w14:ligatures w14:val="none"/>
        </w:rPr>
        <w:t>each individual’s</w:t>
      </w:r>
      <w:proofErr w:type="gramEnd"/>
      <w:r w:rsidRPr="00F24E18">
        <w:rPr>
          <w:rFonts w:ascii="Montserrat" w:eastAsia="Times New Roman" w:hAnsi="Montserrat" w:cs="Times New Roman"/>
          <w:color w:val="5F646A"/>
          <w:kern w:val="0"/>
          <w:sz w:val="23"/>
          <w:szCs w:val="23"/>
          <w:lang w:eastAsia="en-AU"/>
          <w14:ligatures w14:val="none"/>
        </w:rPr>
        <w:t xml:space="preserve"> unique needs and preferences and tailoring falls prevention and management strategies accordingly. This involves involving patients and their families/caregivers in decision-making processes and considering their input in developing care plans.</w:t>
      </w:r>
    </w:p>
    <w:p w14:paraId="54409D44" w14:textId="77777777" w:rsidR="00F24E18" w:rsidRPr="00F24E18" w:rsidRDefault="00F24E18" w:rsidP="00F24E1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t>Risk Assessment</w:t>
      </w:r>
      <w:r w:rsidRPr="00F24E18">
        <w:rPr>
          <w:rFonts w:ascii="Montserrat" w:eastAsia="Times New Roman" w:hAnsi="Montserrat" w:cs="Times New Roman"/>
          <w:color w:val="5F646A"/>
          <w:kern w:val="0"/>
          <w:sz w:val="23"/>
          <w:szCs w:val="23"/>
          <w:lang w:eastAsia="en-AU"/>
          <w14:ligatures w14:val="none"/>
        </w:rPr>
        <w:t>: Conducting comprehensive and systematic assessments to identify factors contributing to an individual’s risk of falling. This includes evaluating medical history, medications, mobility, cognitive function, and environmental hazards.</w:t>
      </w:r>
    </w:p>
    <w:p w14:paraId="4DDE22AD" w14:textId="77777777" w:rsidR="00F24E18" w:rsidRPr="00F24E18" w:rsidRDefault="00F24E18" w:rsidP="00F24E1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t>Preventive Measures</w:t>
      </w:r>
      <w:r w:rsidRPr="00F24E18">
        <w:rPr>
          <w:rFonts w:ascii="Montserrat" w:eastAsia="Times New Roman" w:hAnsi="Montserrat" w:cs="Times New Roman"/>
          <w:color w:val="5F646A"/>
          <w:kern w:val="0"/>
          <w:sz w:val="23"/>
          <w:szCs w:val="23"/>
          <w:lang w:eastAsia="en-AU"/>
          <w14:ligatures w14:val="none"/>
        </w:rPr>
        <w:t>: Implementing evidence-based interventions to reduce the risk of falls. This may include environmental modifications, education on fall prevention strategies, exercise programs to improve strength and balance, and the use of assistive devices.</w:t>
      </w:r>
    </w:p>
    <w:p w14:paraId="5DE5330B" w14:textId="77777777" w:rsidR="00F24E18" w:rsidRPr="00F24E18" w:rsidRDefault="00F24E18" w:rsidP="00F24E1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t>Education and Training</w:t>
      </w:r>
      <w:r w:rsidRPr="00F24E18">
        <w:rPr>
          <w:rFonts w:ascii="Montserrat" w:eastAsia="Times New Roman" w:hAnsi="Montserrat" w:cs="Times New Roman"/>
          <w:color w:val="5F646A"/>
          <w:kern w:val="0"/>
          <w:sz w:val="23"/>
          <w:szCs w:val="23"/>
          <w:lang w:eastAsia="en-AU"/>
          <w14:ligatures w14:val="none"/>
        </w:rPr>
        <w:t>: Providing education and training to patients, caregivers, and staff members on falls prevention and management. This includes raising awareness about risk factors for falls, teaching techniques to reduce the risk of falling, and ensuring staff members are equipped with the knowledge and skills to implement preventive measures and respond appropriately to falls.</w:t>
      </w:r>
    </w:p>
    <w:p w14:paraId="3CE411ED" w14:textId="77777777" w:rsidR="00F24E18" w:rsidRPr="00F24E18" w:rsidRDefault="00F24E18" w:rsidP="00F24E1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lastRenderedPageBreak/>
        <w:t>Interdisciplinary Collaboration</w:t>
      </w:r>
      <w:r w:rsidRPr="00F24E18">
        <w:rPr>
          <w:rFonts w:ascii="Montserrat" w:eastAsia="Times New Roman" w:hAnsi="Montserrat" w:cs="Times New Roman"/>
          <w:color w:val="5F646A"/>
          <w:kern w:val="0"/>
          <w:sz w:val="23"/>
          <w:szCs w:val="23"/>
          <w:lang w:eastAsia="en-AU"/>
          <w14:ligatures w14:val="none"/>
        </w:rPr>
        <w:t>: Facilitating collaboration among healthcare professionals, including physicians, nurses, therapists and social workers, to coordinate care and implement multidisciplinary approaches to falls prevention and management.</w:t>
      </w:r>
    </w:p>
    <w:p w14:paraId="14907E47" w14:textId="77777777" w:rsidR="00F24E18" w:rsidRPr="00F24E18" w:rsidRDefault="00F24E18" w:rsidP="00F24E1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t>Continuous Monitoring and Evaluation</w:t>
      </w:r>
      <w:r w:rsidRPr="00F24E18">
        <w:rPr>
          <w:rFonts w:ascii="Montserrat" w:eastAsia="Times New Roman" w:hAnsi="Montserrat" w:cs="Times New Roman"/>
          <w:color w:val="5F646A"/>
          <w:kern w:val="0"/>
          <w:sz w:val="23"/>
          <w:szCs w:val="23"/>
          <w:lang w:eastAsia="en-AU"/>
          <w14:ligatures w14:val="none"/>
        </w:rPr>
        <w:t xml:space="preserve">: Regularly monitoring and evaluating the effectiveness of falls prevention and management strategies. This involves conducting regular assessments, reviewing incident reports, soliciting feedback from patients and staff members, and </w:t>
      </w:r>
      <w:proofErr w:type="gramStart"/>
      <w:r w:rsidRPr="00F24E18">
        <w:rPr>
          <w:rFonts w:ascii="Montserrat" w:eastAsia="Times New Roman" w:hAnsi="Montserrat" w:cs="Times New Roman"/>
          <w:color w:val="5F646A"/>
          <w:kern w:val="0"/>
          <w:sz w:val="23"/>
          <w:szCs w:val="23"/>
          <w:lang w:eastAsia="en-AU"/>
          <w14:ligatures w14:val="none"/>
        </w:rPr>
        <w:t>making adjustments to</w:t>
      </w:r>
      <w:proofErr w:type="gramEnd"/>
      <w:r w:rsidRPr="00F24E18">
        <w:rPr>
          <w:rFonts w:ascii="Montserrat" w:eastAsia="Times New Roman" w:hAnsi="Montserrat" w:cs="Times New Roman"/>
          <w:color w:val="5F646A"/>
          <w:kern w:val="0"/>
          <w:sz w:val="23"/>
          <w:szCs w:val="23"/>
          <w:lang w:eastAsia="en-AU"/>
          <w14:ligatures w14:val="none"/>
        </w:rPr>
        <w:t xml:space="preserve"> care plans as needed.</w:t>
      </w:r>
    </w:p>
    <w:p w14:paraId="064920B8" w14:textId="77777777" w:rsidR="00F24E18" w:rsidRPr="00F24E18" w:rsidRDefault="00F24E18" w:rsidP="00F24E1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t>Quality Improvement</w:t>
      </w:r>
      <w:r w:rsidRPr="00F24E18">
        <w:rPr>
          <w:rFonts w:ascii="Montserrat" w:eastAsia="Times New Roman" w:hAnsi="Montserrat" w:cs="Times New Roman"/>
          <w:color w:val="5F646A"/>
          <w:kern w:val="0"/>
          <w:sz w:val="23"/>
          <w:szCs w:val="23"/>
          <w:lang w:eastAsia="en-AU"/>
          <w14:ligatures w14:val="none"/>
        </w:rPr>
        <w:t>: Committing to continuous quality improvement by identifying areas for enhancement in falls prevention and management practices. This includes staying abreast of best practices, implementing evidence-based interventions, and incorporating feedback to improve the quality of care provided.</w:t>
      </w:r>
    </w:p>
    <w:p w14:paraId="3E78EBCA" w14:textId="77777777" w:rsidR="00F24E18" w:rsidRPr="00F24E18" w:rsidRDefault="00F24E18" w:rsidP="00F24E1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t>Ethical Considerations</w:t>
      </w:r>
      <w:r w:rsidRPr="00F24E18">
        <w:rPr>
          <w:rFonts w:ascii="Montserrat" w:eastAsia="Times New Roman" w:hAnsi="Montserrat" w:cs="Times New Roman"/>
          <w:color w:val="5F646A"/>
          <w:kern w:val="0"/>
          <w:sz w:val="23"/>
          <w:szCs w:val="23"/>
          <w:lang w:eastAsia="en-AU"/>
          <w14:ligatures w14:val="none"/>
        </w:rPr>
        <w:t>: Upholding ethical principles such as respect for autonomy, beneficence and non-maleficence in all aspects of falls prevention and management. This includes respecting the dignity and privacy of individuals, obtaining informed consent for interventions, and ensuring that care is provided in a compassionate and culturally sensitive manner.</w:t>
      </w:r>
    </w:p>
    <w:p w14:paraId="3FFA8005" w14:textId="77777777" w:rsidR="00F24E18" w:rsidRPr="00F24E18" w:rsidRDefault="00F24E18" w:rsidP="00F24E1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t>Compliance with Regulations and Standards</w:t>
      </w:r>
      <w:r w:rsidRPr="00F24E18">
        <w:rPr>
          <w:rFonts w:ascii="Montserrat" w:eastAsia="Times New Roman" w:hAnsi="Montserrat" w:cs="Times New Roman"/>
          <w:color w:val="5F646A"/>
          <w:kern w:val="0"/>
          <w:sz w:val="23"/>
          <w:szCs w:val="23"/>
          <w:lang w:eastAsia="en-AU"/>
          <w14:ligatures w14:val="none"/>
        </w:rPr>
        <w:t>: Adhering to relevant regulations, standards and guidelines set forth by governing bodies, professional organisations and accrediting agencies. This includes ensuring that falls prevention and management practices comply with legal requirements and industry standards to maintain the safety and wellbeing of clients and staff members.</w:t>
      </w:r>
    </w:p>
    <w:p w14:paraId="080E1F47" w14:textId="77777777" w:rsidR="00F24E18" w:rsidRPr="00F24E18" w:rsidRDefault="00F24E18" w:rsidP="00F24E1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t>Transparency and Accountability</w:t>
      </w:r>
      <w:r w:rsidRPr="00F24E18">
        <w:rPr>
          <w:rFonts w:ascii="Montserrat" w:eastAsia="Times New Roman" w:hAnsi="Montserrat" w:cs="Times New Roman"/>
          <w:color w:val="5F646A"/>
          <w:kern w:val="0"/>
          <w:sz w:val="23"/>
          <w:szCs w:val="23"/>
          <w:lang w:eastAsia="en-AU"/>
          <w14:ligatures w14:val="none"/>
        </w:rPr>
        <w:t xml:space="preserve">: Maintaining transparency in falls prevention and management practices by communicating to </w:t>
      </w:r>
      <w:proofErr w:type="gramStart"/>
      <w:r w:rsidRPr="00F24E18">
        <w:rPr>
          <w:rFonts w:ascii="Montserrat" w:eastAsia="Times New Roman" w:hAnsi="Montserrat" w:cs="Times New Roman"/>
          <w:color w:val="5F646A"/>
          <w:kern w:val="0"/>
          <w:sz w:val="23"/>
          <w:szCs w:val="23"/>
          <w:lang w:eastAsia="en-AU"/>
          <w14:ligatures w14:val="none"/>
        </w:rPr>
        <w:t>stakeholders</w:t>
      </w:r>
      <w:proofErr w:type="gramEnd"/>
      <w:r w:rsidRPr="00F24E18">
        <w:rPr>
          <w:rFonts w:ascii="Montserrat" w:eastAsia="Times New Roman" w:hAnsi="Montserrat" w:cs="Times New Roman"/>
          <w:color w:val="5F646A"/>
          <w:kern w:val="0"/>
          <w:sz w:val="23"/>
          <w:szCs w:val="23"/>
          <w:lang w:eastAsia="en-AU"/>
          <w14:ligatures w14:val="none"/>
        </w:rPr>
        <w:t xml:space="preserve"> policies, procedures, and outcomes. This includes holding individuals accountable for their roles and responsibilities in preventing and managing falls and addressing any incidents or concerns in a timely and transparent manner.</w:t>
      </w:r>
    </w:p>
    <w:p w14:paraId="3C59C397" w14:textId="77777777" w:rsid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E251C04" w14:textId="77777777" w:rsid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0D2AA02" w14:textId="5AB14807" w:rsidR="00F24E18" w:rsidRP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24E18">
        <w:rPr>
          <w:rFonts w:ascii="Montserrat" w:eastAsia="Times New Roman" w:hAnsi="Montserrat" w:cs="Times New Roman"/>
          <w:b/>
          <w:bCs/>
          <w:color w:val="ED1E67"/>
          <w:kern w:val="0"/>
          <w:sz w:val="44"/>
          <w:szCs w:val="44"/>
          <w:bdr w:val="none" w:sz="0" w:space="0" w:color="auto" w:frame="1"/>
          <w:lang w:eastAsia="en-AU"/>
          <w14:ligatures w14:val="none"/>
        </w:rPr>
        <w:lastRenderedPageBreak/>
        <w:t>Key Terms</w:t>
      </w:r>
    </w:p>
    <w:tbl>
      <w:tblPr>
        <w:tblW w:w="958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396"/>
        <w:gridCol w:w="4792"/>
        <w:gridCol w:w="2394"/>
      </w:tblGrid>
      <w:tr w:rsidR="00F24E18" w:rsidRPr="00F24E18" w14:paraId="7B66AFAA" w14:textId="77777777" w:rsidTr="00F24E18">
        <w:trPr>
          <w:tblHeader/>
        </w:trPr>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D0BF94"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527B16"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48F188"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F24E18" w:rsidRPr="00F24E18" w14:paraId="27A80609" w14:textId="77777777" w:rsidTr="00F24E18">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6E14FB"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Falls</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279D59"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An event that results in a person inadvertently coming to rest on the ground or another lower level, excluding intentional change in position to rest on furniture, wall or other objects.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CC5A10"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Department of Health</w:t>
            </w:r>
          </w:p>
        </w:tc>
      </w:tr>
      <w:tr w:rsidR="00F24E18" w:rsidRPr="00F24E18" w14:paraId="4DF27D46" w14:textId="77777777" w:rsidTr="00F24E18">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FC4229"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Fall Risk Assessment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831642"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Systematic evaluation of an individual’s risk factors for falls to identify those at increased risk.</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F9A317"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National Institute of Health</w:t>
            </w:r>
          </w:p>
        </w:tc>
      </w:tr>
      <w:tr w:rsidR="00F24E18" w:rsidRPr="00F24E18" w14:paraId="79B8125D" w14:textId="77777777" w:rsidTr="00F24E18">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BCD10D"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Falls Prevention Strategies</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ACCBC4"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Interventions aimed at reducing the risk of falls, including environmental modifications, education, exercise programs, and assistive devices.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121B8F"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National Institute of Health</w:t>
            </w:r>
          </w:p>
        </w:tc>
      </w:tr>
      <w:tr w:rsidR="00F24E18" w:rsidRPr="00F24E18" w14:paraId="263EF6BC" w14:textId="77777777" w:rsidTr="00F24E18">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A57CB0"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Falls Management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AD2C00"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Immediate response and subsequent actions taken when a fall occurs to ensure the safety and wellbeing of the individual involved.</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7DE175"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National Institute of Health</w:t>
            </w:r>
          </w:p>
        </w:tc>
      </w:tr>
    </w:tbl>
    <w:p w14:paraId="27B879EC" w14:textId="77777777" w:rsid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88C4ABC" w14:textId="50B0BFBC" w:rsidR="00F24E18" w:rsidRP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24E18">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191BF03B" w14:textId="77777777" w:rsidR="00F24E18" w:rsidRPr="00F24E18" w:rsidRDefault="00F24E18" w:rsidP="00F24E1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Workplace Health and Safety Policy and Procedure</w:t>
      </w:r>
    </w:p>
    <w:p w14:paraId="5FDBCA6B" w14:textId="77777777" w:rsidR="00F24E18" w:rsidRPr="00F24E18" w:rsidRDefault="00F24E18" w:rsidP="00F24E1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Management of Risk and Hazards Policy and Procedure</w:t>
      </w:r>
    </w:p>
    <w:p w14:paraId="0DF1538D" w14:textId="77777777" w:rsidR="00F24E18" w:rsidRPr="00F24E18" w:rsidRDefault="00F24E18" w:rsidP="00F24E1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Duty of Care Policy and Procedure</w:t>
      </w:r>
    </w:p>
    <w:p w14:paraId="7E1EF22E" w14:textId="77777777" w:rsidR="00F24E18" w:rsidRPr="00F24E18" w:rsidRDefault="00F24E18" w:rsidP="00F24E1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Manual Handling Policy and Procedure</w:t>
      </w:r>
    </w:p>
    <w:p w14:paraId="043DC421" w14:textId="77777777" w:rsidR="00F24E18" w:rsidRPr="00F24E18" w:rsidRDefault="00F24E18" w:rsidP="00F24E1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Incident, Injury, Trauma and Illness Policy and Procedure</w:t>
      </w:r>
    </w:p>
    <w:p w14:paraId="48F797DD" w14:textId="77777777" w:rsid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099CB60" w14:textId="6B2A186A" w:rsidR="00F24E18" w:rsidRP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24E18">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371C1437" w14:textId="77777777" w:rsidR="00F24E18" w:rsidRPr="00F24E18" w:rsidRDefault="00F24E18" w:rsidP="00F24E1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Health United requires the induction and ongoing training of all staff, including the </w:t>
      </w:r>
      <w:r w:rsidRPr="00F24E18">
        <w:rPr>
          <w:rFonts w:ascii="Montserrat" w:eastAsia="Times New Roman" w:hAnsi="Montserrat" w:cs="Times New Roman"/>
          <w:i/>
          <w:iCs/>
          <w:color w:val="5F646A"/>
          <w:kern w:val="0"/>
          <w:sz w:val="23"/>
          <w:szCs w:val="23"/>
          <w:bdr w:val="none" w:sz="0" w:space="0" w:color="auto" w:frame="1"/>
          <w:lang w:eastAsia="en-AU"/>
          <w14:ligatures w14:val="none"/>
        </w:rPr>
        <w:t>Falls Prevention and Management Policy and Procedure</w:t>
      </w:r>
      <w:r w:rsidRPr="00F24E18">
        <w:rPr>
          <w:rFonts w:ascii="Montserrat" w:eastAsia="Times New Roman" w:hAnsi="Montserrat" w:cs="Times New Roman"/>
          <w:color w:val="5F646A"/>
          <w:kern w:val="0"/>
          <w:sz w:val="23"/>
          <w:szCs w:val="23"/>
          <w:lang w:eastAsia="en-AU"/>
          <w14:ligatures w14:val="none"/>
        </w:rPr>
        <w:t>, to enable staff to fulfil their roles effectively. In addition, Health United promotes information sharing at staff meetings, sharing of information received from industry trends or changes in legislation, and consultation at policy review sessions.</w:t>
      </w:r>
    </w:p>
    <w:p w14:paraId="0ACE8BCD" w14:textId="77777777" w:rsid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AE52F78" w14:textId="77777777" w:rsid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B4062DD" w14:textId="30D5F357" w:rsidR="00F24E18" w:rsidRP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24E18">
        <w:rPr>
          <w:rFonts w:ascii="Montserrat" w:eastAsia="Times New Roman" w:hAnsi="Montserrat" w:cs="Times New Roman"/>
          <w:b/>
          <w:bCs/>
          <w:color w:val="ED1E67"/>
          <w:kern w:val="0"/>
          <w:sz w:val="44"/>
          <w:szCs w:val="44"/>
          <w:bdr w:val="none" w:sz="0" w:space="0" w:color="auto" w:frame="1"/>
          <w:lang w:eastAsia="en-AU"/>
          <w14:ligatures w14:val="none"/>
        </w:rPr>
        <w:lastRenderedPageBreak/>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692"/>
        <w:gridCol w:w="4541"/>
        <w:gridCol w:w="2406"/>
      </w:tblGrid>
      <w:tr w:rsidR="00F24E18" w:rsidRPr="00F24E18" w14:paraId="771FE634" w14:textId="77777777" w:rsidTr="00F24E18">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1D8CCF"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AF907C"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4689C3"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F24E18" w:rsidRPr="00F24E18" w14:paraId="01ACE258" w14:textId="77777777" w:rsidTr="00F24E18">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CF4AC9"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Implemented March 2024</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74B818"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C73799" w14:textId="77777777" w:rsidR="00F24E18" w:rsidRPr="00F24E18" w:rsidRDefault="00F24E18" w:rsidP="00F24E18">
            <w:pPr>
              <w:spacing w:after="0" w:line="240" w:lineRule="auto"/>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March 2025</w:t>
            </w:r>
          </w:p>
        </w:tc>
      </w:tr>
    </w:tbl>
    <w:p w14:paraId="6594C10E" w14:textId="77777777" w:rsid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07403E3" w14:textId="655AC06B" w:rsidR="00F24E18" w:rsidRP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24E18">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5DC604F7" w14:textId="77777777" w:rsidR="00F24E18" w:rsidRPr="00F24E18" w:rsidRDefault="00F24E18" w:rsidP="00F24E1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Health United management will conduct reviews in consultation with educators at staff meetings.</w:t>
      </w:r>
    </w:p>
    <w:p w14:paraId="3CD8317E" w14:textId="77777777" w:rsid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0B95EFC" w14:textId="16BF1D6A" w:rsidR="00F24E18" w:rsidRPr="00F24E18" w:rsidRDefault="00F24E18" w:rsidP="00F24E1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24E18">
        <w:rPr>
          <w:rFonts w:ascii="Montserrat" w:eastAsia="Times New Roman" w:hAnsi="Montserrat" w:cs="Times New Roman"/>
          <w:b/>
          <w:bCs/>
          <w:color w:val="ED1E67"/>
          <w:kern w:val="0"/>
          <w:sz w:val="44"/>
          <w:szCs w:val="44"/>
          <w:bdr w:val="none" w:sz="0" w:space="0" w:color="auto" w:frame="1"/>
          <w:lang w:eastAsia="en-AU"/>
          <w14:ligatures w14:val="none"/>
        </w:rPr>
        <w:t>Falls Prevention and Management Procedure</w:t>
      </w:r>
    </w:p>
    <w:p w14:paraId="327DA890" w14:textId="77777777" w:rsidR="00F24E18" w:rsidRPr="00F24E18" w:rsidRDefault="00F24E18" w:rsidP="00F24E1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Management is responsible for ensuring the implementation and compliance with the Falls Prevention and Management Policy and Procedure.</w:t>
      </w:r>
    </w:p>
    <w:p w14:paraId="19B86CF0" w14:textId="77777777" w:rsidR="00F24E18" w:rsidRPr="00F24E18" w:rsidRDefault="00F24E18" w:rsidP="00F24E1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Staff members are responsible for adhering to the policy, conducting falls risk assessments, implementing prevention strategies, and responding appropriately to falls.</w:t>
      </w:r>
    </w:p>
    <w:p w14:paraId="5337F7BF" w14:textId="77777777" w:rsidR="00F24E18" w:rsidRPr="00F24E18" w:rsidRDefault="00F24E18" w:rsidP="00F24E1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i/>
          <w:iCs/>
          <w:color w:val="5F646A"/>
          <w:kern w:val="0"/>
          <w:sz w:val="23"/>
          <w:szCs w:val="23"/>
          <w:bdr w:val="none" w:sz="0" w:space="0" w:color="auto" w:frame="1"/>
          <w:lang w:eastAsia="en-AU"/>
          <w14:ligatures w14:val="none"/>
        </w:rPr>
        <w:t>Failure to comply with the Falls Prevention and Management Policy and Procedure may result in disciplinary action, up to and including termination of employment.</w:t>
      </w:r>
    </w:p>
    <w:p w14:paraId="1A5917BB" w14:textId="77777777" w:rsid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5283BF2" w14:textId="4CEF7B46" w:rsidR="00F24E18" w:rsidRP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24E18">
        <w:rPr>
          <w:rFonts w:ascii="Montserrat" w:eastAsia="Times New Roman" w:hAnsi="Montserrat" w:cs="Times New Roman"/>
          <w:b/>
          <w:bCs/>
          <w:color w:val="FCB53B"/>
          <w:kern w:val="0"/>
          <w:sz w:val="36"/>
          <w:szCs w:val="36"/>
          <w:bdr w:val="none" w:sz="0" w:space="0" w:color="auto" w:frame="1"/>
          <w:lang w:eastAsia="en-AU"/>
          <w14:ligatures w14:val="none"/>
        </w:rPr>
        <w:t>Falls Risk Assessment</w:t>
      </w:r>
    </w:p>
    <w:p w14:paraId="1390796D" w14:textId="77777777" w:rsidR="00F24E18" w:rsidRPr="00F24E18" w:rsidRDefault="00F24E18" w:rsidP="00F24E1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All patients receiving services from Health United will undergo a falls risk assessment upon admission and periodically throughout their care.</w:t>
      </w:r>
    </w:p>
    <w:p w14:paraId="288EFB27" w14:textId="77777777" w:rsidR="00F24E18" w:rsidRPr="00F24E18" w:rsidRDefault="00F24E18" w:rsidP="00F24E1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The falls risk assessment will include evaluating factors such as history of falls, mobility, medications, cognitive status, and environmental hazards.</w:t>
      </w:r>
    </w:p>
    <w:p w14:paraId="1045D59F" w14:textId="77777777" w:rsidR="00F24E18" w:rsidRPr="00F24E18" w:rsidRDefault="00F24E18" w:rsidP="00F24E1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Assessment results will be documented in the patient’s records and used to develop individualised care plans.</w:t>
      </w:r>
    </w:p>
    <w:p w14:paraId="23ECCA93" w14:textId="77777777" w:rsid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00C3501" w14:textId="77777777" w:rsid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75898F9" w14:textId="77777777" w:rsid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220EF0E" w14:textId="4F5A5415" w:rsidR="00F24E18" w:rsidRP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24E18">
        <w:rPr>
          <w:rFonts w:ascii="Montserrat" w:eastAsia="Times New Roman" w:hAnsi="Montserrat" w:cs="Times New Roman"/>
          <w:b/>
          <w:bCs/>
          <w:color w:val="FCB53B"/>
          <w:kern w:val="0"/>
          <w:sz w:val="36"/>
          <w:szCs w:val="36"/>
          <w:bdr w:val="none" w:sz="0" w:space="0" w:color="auto" w:frame="1"/>
          <w:lang w:eastAsia="en-AU"/>
          <w14:ligatures w14:val="none"/>
        </w:rPr>
        <w:lastRenderedPageBreak/>
        <w:t>Falls Prevention Strategies</w:t>
      </w:r>
    </w:p>
    <w:p w14:paraId="247FD211" w14:textId="77777777" w:rsidR="00F24E18" w:rsidRPr="00F24E18" w:rsidRDefault="00F24E18" w:rsidP="00F24E1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Based on the results of the falls risk assessment, individualised falls prevention strategies will be developed and implemented for each patient.</w:t>
      </w:r>
    </w:p>
    <w:p w14:paraId="56AA91D1" w14:textId="77777777" w:rsidR="00F24E18" w:rsidRPr="00F24E18" w:rsidRDefault="00F24E18" w:rsidP="00F24E1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Falls prevention strategies may include environmental modifications, such as removing tripping hazards, installing grab bars, and ensuring adequate lighting.</w:t>
      </w:r>
    </w:p>
    <w:p w14:paraId="68A8EF3E" w14:textId="77777777" w:rsidR="00F24E18" w:rsidRPr="00F24E18" w:rsidRDefault="00F24E18" w:rsidP="00F24E1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Education will be provided to patients and their caregivers on fall prevention techniques, including proper footwear, exercise programs, and safe mobility practices.</w:t>
      </w:r>
    </w:p>
    <w:p w14:paraId="52DC14B6" w14:textId="77777777" w:rsid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3EF0214" w14:textId="7CF15F25" w:rsidR="00F24E18" w:rsidRP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24E18">
        <w:rPr>
          <w:rFonts w:ascii="Montserrat" w:eastAsia="Times New Roman" w:hAnsi="Montserrat" w:cs="Times New Roman"/>
          <w:b/>
          <w:bCs/>
          <w:color w:val="FCB53B"/>
          <w:kern w:val="0"/>
          <w:sz w:val="36"/>
          <w:szCs w:val="36"/>
          <w:bdr w:val="none" w:sz="0" w:space="0" w:color="auto" w:frame="1"/>
          <w:lang w:eastAsia="en-AU"/>
          <w14:ligatures w14:val="none"/>
        </w:rPr>
        <w:t>Falls Risk Assessment</w:t>
      </w:r>
    </w:p>
    <w:p w14:paraId="732F89F6" w14:textId="77777777" w:rsidR="00F24E18" w:rsidRPr="00F24E18" w:rsidRDefault="00F24E18" w:rsidP="00F24E1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All patients receiving services from Health United will undergo a falls risk assessment upon admission and periodically throughout their care.</w:t>
      </w:r>
    </w:p>
    <w:p w14:paraId="01CC9443" w14:textId="77777777" w:rsidR="00F24E18" w:rsidRPr="00F24E18" w:rsidRDefault="00F24E18" w:rsidP="00F24E1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The falls risk assessment will include evaluating factors such as history of falls, mobility, medications, cognitive status, and environmental hazards.</w:t>
      </w:r>
    </w:p>
    <w:p w14:paraId="2060856A" w14:textId="77777777" w:rsidR="00F24E18" w:rsidRPr="00F24E18" w:rsidRDefault="00F24E18" w:rsidP="00F24E1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Assessment results will be documented in the patient’s records and used to develop individualised care plans.</w:t>
      </w:r>
    </w:p>
    <w:p w14:paraId="65CE5E91" w14:textId="77777777" w:rsid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1EAFA65" w14:textId="60137723" w:rsidR="00F24E18" w:rsidRP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24E18">
        <w:rPr>
          <w:rFonts w:ascii="Montserrat" w:eastAsia="Times New Roman" w:hAnsi="Montserrat" w:cs="Times New Roman"/>
          <w:b/>
          <w:bCs/>
          <w:color w:val="FCB53B"/>
          <w:kern w:val="0"/>
          <w:sz w:val="36"/>
          <w:szCs w:val="36"/>
          <w:bdr w:val="none" w:sz="0" w:space="0" w:color="auto" w:frame="1"/>
          <w:lang w:eastAsia="en-AU"/>
          <w14:ligatures w14:val="none"/>
        </w:rPr>
        <w:t>Falls Risk Assessment Development</w:t>
      </w:r>
    </w:p>
    <w:p w14:paraId="1E94B8BB" w14:textId="77777777" w:rsidR="00F24E18" w:rsidRPr="00F24E18" w:rsidRDefault="00F24E18" w:rsidP="00F24E1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When developing a Falls Risk Assessment the following information must be included as a minimum:</w:t>
      </w:r>
    </w:p>
    <w:p w14:paraId="07E4CB4C" w14:textId="77777777" w:rsid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A7F8EB6" w14:textId="390ECD3F" w:rsidR="00F24E18" w:rsidRP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24E18">
        <w:rPr>
          <w:rFonts w:ascii="Montserrat" w:eastAsia="Times New Roman" w:hAnsi="Montserrat" w:cs="Times New Roman"/>
          <w:b/>
          <w:bCs/>
          <w:color w:val="FCB53B"/>
          <w:kern w:val="0"/>
          <w:sz w:val="36"/>
          <w:szCs w:val="36"/>
          <w:bdr w:val="none" w:sz="0" w:space="0" w:color="auto" w:frame="1"/>
          <w:lang w:eastAsia="en-AU"/>
          <w14:ligatures w14:val="none"/>
        </w:rPr>
        <w:t>Client Information</w:t>
      </w:r>
    </w:p>
    <w:p w14:paraId="1A92BF7A" w14:textId="77777777" w:rsidR="00F24E18" w:rsidRPr="00F24E18" w:rsidRDefault="00F24E18" w:rsidP="00F24E1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Name</w:t>
      </w:r>
    </w:p>
    <w:p w14:paraId="0AC85941" w14:textId="77777777" w:rsidR="00F24E18" w:rsidRPr="00F24E18" w:rsidRDefault="00F24E18" w:rsidP="00F24E1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Age</w:t>
      </w:r>
    </w:p>
    <w:p w14:paraId="4314D35A" w14:textId="77777777" w:rsidR="00F24E18" w:rsidRPr="00F24E18" w:rsidRDefault="00F24E18" w:rsidP="00F24E1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O.B.</w:t>
      </w:r>
    </w:p>
    <w:p w14:paraId="10FCFB24" w14:textId="77777777" w:rsidR="00F24E18" w:rsidRPr="00F24E18" w:rsidRDefault="00F24E18" w:rsidP="00F24E1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Date of Assessment</w:t>
      </w:r>
    </w:p>
    <w:p w14:paraId="543B4694" w14:textId="77777777" w:rsidR="00F24E18" w:rsidRPr="00F24E18" w:rsidRDefault="00F24E18" w:rsidP="00F24E1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Assessor</w:t>
      </w:r>
    </w:p>
    <w:p w14:paraId="188052DF" w14:textId="77777777" w:rsid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10F85F1" w14:textId="6F57DB2D" w:rsidR="00F24E18" w:rsidRP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24E18">
        <w:rPr>
          <w:rFonts w:ascii="Montserrat" w:eastAsia="Times New Roman" w:hAnsi="Montserrat" w:cs="Times New Roman"/>
          <w:b/>
          <w:bCs/>
          <w:color w:val="FCB53B"/>
          <w:kern w:val="0"/>
          <w:sz w:val="36"/>
          <w:szCs w:val="36"/>
          <w:bdr w:val="none" w:sz="0" w:space="0" w:color="auto" w:frame="1"/>
          <w:lang w:eastAsia="en-AU"/>
          <w14:ligatures w14:val="none"/>
        </w:rPr>
        <w:t>Medical History</w:t>
      </w:r>
    </w:p>
    <w:p w14:paraId="4B9230C9" w14:textId="77777777" w:rsidR="00F24E18" w:rsidRPr="00F24E18" w:rsidRDefault="00F24E18" w:rsidP="00F24E1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Previous falls (within the past six months)</w:t>
      </w:r>
    </w:p>
    <w:p w14:paraId="42667EBD" w14:textId="77777777" w:rsidR="00F24E18" w:rsidRPr="00F24E18" w:rsidRDefault="00F24E18" w:rsidP="00F24E1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Number of falls</w:t>
      </w:r>
    </w:p>
    <w:p w14:paraId="7118F74B" w14:textId="77777777" w:rsidR="00F24E18" w:rsidRPr="00F24E18" w:rsidRDefault="00F24E18" w:rsidP="00F24E1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Circumstances of falls</w:t>
      </w:r>
    </w:p>
    <w:p w14:paraId="65D3E1E5" w14:textId="77777777"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lastRenderedPageBreak/>
        <w:t>1. History of fractures or injuries related to falls:</w:t>
      </w:r>
    </w:p>
    <w:p w14:paraId="0C8DEC88" w14:textId="77777777" w:rsidR="00F24E18" w:rsidRPr="00F24E18" w:rsidRDefault="00F24E18" w:rsidP="00F24E1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Location of fractures/injuries</w:t>
      </w:r>
    </w:p>
    <w:p w14:paraId="3BB7C4D2" w14:textId="77777777" w:rsidR="00F24E18" w:rsidRPr="00F24E18" w:rsidRDefault="00F24E18" w:rsidP="00F24E1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Severity</w:t>
      </w:r>
    </w:p>
    <w:p w14:paraId="7E92A78E" w14:textId="77777777" w:rsid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14067499" w14:textId="0DF802DE"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t>2. History of gait or balance problems:</w:t>
      </w:r>
    </w:p>
    <w:p w14:paraId="56B3CFEC" w14:textId="77777777" w:rsidR="00F24E18" w:rsidRPr="00F24E18" w:rsidRDefault="00F24E18" w:rsidP="00F24E1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Description</w:t>
      </w:r>
    </w:p>
    <w:p w14:paraId="4D9BB57D" w14:textId="77777777" w:rsid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4B3C6F5E" w14:textId="5B32F988"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t>3. Presence of chronic medical conditions (e.g., Parkinson’s disease, stroke):</w:t>
      </w:r>
    </w:p>
    <w:p w14:paraId="688952CC" w14:textId="77777777" w:rsidR="00F24E18" w:rsidRPr="00F24E18" w:rsidRDefault="00F24E18" w:rsidP="00F24E18">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Specify condition(s)</w:t>
      </w:r>
    </w:p>
    <w:p w14:paraId="177265B0" w14:textId="77777777" w:rsid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773A3A4B" w14:textId="698E6981"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t>4. Use of assistive devices (e.g., cane, walker):</w:t>
      </w:r>
    </w:p>
    <w:p w14:paraId="0FDB3574" w14:textId="77777777" w:rsidR="00F24E18" w:rsidRPr="00F24E18" w:rsidRDefault="00F24E18" w:rsidP="00F24E1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Type of device(s)</w:t>
      </w:r>
    </w:p>
    <w:p w14:paraId="7FB36EF5" w14:textId="77777777" w:rsid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679E4D53" w14:textId="1AB3D307"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t>5. Medications:</w:t>
      </w:r>
    </w:p>
    <w:p w14:paraId="3F094D1B" w14:textId="77777777" w:rsidR="00F24E18" w:rsidRPr="00F24E18" w:rsidRDefault="00F24E18" w:rsidP="00F24E18">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List medications and potential side effects related to falls (e.g., dizziness, sedation)</w:t>
      </w:r>
    </w:p>
    <w:p w14:paraId="2BA1F936" w14:textId="77777777" w:rsid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2DFEA7C" w14:textId="21B4AEC8" w:rsidR="00F24E18" w:rsidRP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24E18">
        <w:rPr>
          <w:rFonts w:ascii="Montserrat" w:eastAsia="Times New Roman" w:hAnsi="Montserrat" w:cs="Times New Roman"/>
          <w:b/>
          <w:bCs/>
          <w:color w:val="FCB53B"/>
          <w:kern w:val="0"/>
          <w:sz w:val="36"/>
          <w:szCs w:val="36"/>
          <w:bdr w:val="none" w:sz="0" w:space="0" w:color="auto" w:frame="1"/>
          <w:lang w:eastAsia="en-AU"/>
          <w14:ligatures w14:val="none"/>
        </w:rPr>
        <w:t>Cognitive Function</w:t>
      </w:r>
    </w:p>
    <w:p w14:paraId="29F799E5" w14:textId="77777777" w:rsid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4333838B" w14:textId="1AD7B4CB"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t>1. Cognitive impairment (e.g., dementia, delirium)</w:t>
      </w:r>
    </w:p>
    <w:p w14:paraId="2A4A45F0" w14:textId="77777777" w:rsidR="00F24E18" w:rsidRPr="00F24E18" w:rsidRDefault="00F24E18" w:rsidP="00F24E18">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Diagnosis</w:t>
      </w:r>
    </w:p>
    <w:p w14:paraId="7E69C4E0" w14:textId="77777777" w:rsidR="00F24E18" w:rsidRPr="00F24E18" w:rsidRDefault="00F24E18" w:rsidP="00F24E18">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Level of impairment</w:t>
      </w:r>
    </w:p>
    <w:p w14:paraId="224B3D58" w14:textId="77777777" w:rsid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3AB2CA86" w14:textId="02B62F8F"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t>2. Mental status assessment (e.g., Mini-Mental State Examination score)</w:t>
      </w:r>
    </w:p>
    <w:p w14:paraId="49A37F73" w14:textId="77777777" w:rsid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81047F9" w14:textId="3B7D1BE2" w:rsidR="00F24E18" w:rsidRP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24E18">
        <w:rPr>
          <w:rFonts w:ascii="Montserrat" w:eastAsia="Times New Roman" w:hAnsi="Montserrat" w:cs="Times New Roman"/>
          <w:b/>
          <w:bCs/>
          <w:color w:val="FCB53B"/>
          <w:kern w:val="0"/>
          <w:sz w:val="36"/>
          <w:szCs w:val="36"/>
          <w:bdr w:val="none" w:sz="0" w:space="0" w:color="auto" w:frame="1"/>
          <w:lang w:eastAsia="en-AU"/>
          <w14:ligatures w14:val="none"/>
        </w:rPr>
        <w:t>Mobility and Strength</w:t>
      </w:r>
    </w:p>
    <w:p w14:paraId="31271008" w14:textId="77777777" w:rsid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23A61EBC" w14:textId="205D2A28"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t>1. Ability to transfer (e.g., bed to chair, chair to toilet):</w:t>
      </w:r>
    </w:p>
    <w:p w14:paraId="36F5CEC4" w14:textId="77777777" w:rsidR="00F24E18" w:rsidRPr="00F24E18" w:rsidRDefault="00F24E18" w:rsidP="00F24E18">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Independent</w:t>
      </w:r>
    </w:p>
    <w:p w14:paraId="0F09FF16" w14:textId="77777777" w:rsidR="00F24E18" w:rsidRPr="00F24E18" w:rsidRDefault="00F24E18" w:rsidP="00F24E18">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Requires assistance</w:t>
      </w:r>
    </w:p>
    <w:p w14:paraId="0D8BA638" w14:textId="77777777" w:rsidR="00F24E18" w:rsidRPr="00F24E18" w:rsidRDefault="00F24E18" w:rsidP="00F24E18">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Unable to transfer</w:t>
      </w:r>
    </w:p>
    <w:p w14:paraId="61EC4F8D" w14:textId="77777777" w:rsid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417460CD" w14:textId="429ED208"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t>2. Walking aid use:</w:t>
      </w:r>
    </w:p>
    <w:p w14:paraId="28B263A1" w14:textId="77777777" w:rsidR="00F24E18" w:rsidRPr="00F24E18" w:rsidRDefault="00F24E18" w:rsidP="00F24E18">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Type of walking aid</w:t>
      </w:r>
    </w:p>
    <w:p w14:paraId="5EA4D215" w14:textId="77777777" w:rsidR="00F24E18" w:rsidRPr="00F24E18" w:rsidRDefault="00F24E18" w:rsidP="00F24E18">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lastRenderedPageBreak/>
        <w:t>Independence with use</w:t>
      </w:r>
    </w:p>
    <w:p w14:paraId="4D88F656" w14:textId="77777777" w:rsid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741C4B1D" w14:textId="41B4BB79"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t>3. Lower limb strength:</w:t>
      </w:r>
    </w:p>
    <w:p w14:paraId="7C7A8F6B" w14:textId="77777777" w:rsidR="00F24E18" w:rsidRPr="00F24E18" w:rsidRDefault="00F24E18" w:rsidP="00F24E18">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Assess muscle strength (e.g., using manual muscle testing)</w:t>
      </w:r>
    </w:p>
    <w:p w14:paraId="4C3D3635" w14:textId="77777777" w:rsid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4DCEDB1" w14:textId="1A5F11DE" w:rsidR="00F24E18" w:rsidRP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24E18">
        <w:rPr>
          <w:rFonts w:ascii="Montserrat" w:eastAsia="Times New Roman" w:hAnsi="Montserrat" w:cs="Times New Roman"/>
          <w:b/>
          <w:bCs/>
          <w:color w:val="FCB53B"/>
          <w:kern w:val="0"/>
          <w:sz w:val="36"/>
          <w:szCs w:val="36"/>
          <w:bdr w:val="none" w:sz="0" w:space="0" w:color="auto" w:frame="1"/>
          <w:lang w:eastAsia="en-AU"/>
          <w14:ligatures w14:val="none"/>
        </w:rPr>
        <w:t>Sensory Impairments</w:t>
      </w:r>
    </w:p>
    <w:p w14:paraId="5FD5A212" w14:textId="77777777" w:rsid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2A974F7B" w14:textId="635570CF"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t>1. Visual impairment:</w:t>
      </w:r>
    </w:p>
    <w:p w14:paraId="09D0F3A9" w14:textId="77777777" w:rsidR="00F24E18" w:rsidRPr="00F24E18" w:rsidRDefault="00F24E18" w:rsidP="00F24E18">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Corrected vision</w:t>
      </w:r>
    </w:p>
    <w:p w14:paraId="302042EF" w14:textId="77777777" w:rsidR="00F24E18" w:rsidRPr="00F24E18" w:rsidRDefault="00F24E18" w:rsidP="00F24E18">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Visual field deficits</w:t>
      </w:r>
    </w:p>
    <w:p w14:paraId="035F1B81" w14:textId="77777777" w:rsid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60B48890" w14:textId="3410CB96"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t>2. Auditory impairment:</w:t>
      </w:r>
    </w:p>
    <w:p w14:paraId="08E7EFEE" w14:textId="77777777" w:rsidR="00F24E18" w:rsidRPr="00F24E18" w:rsidRDefault="00F24E18" w:rsidP="00F24E18">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Degree of impairment</w:t>
      </w:r>
    </w:p>
    <w:p w14:paraId="44EC3B5A" w14:textId="77777777" w:rsidR="00F24E18" w:rsidRPr="00F24E18" w:rsidRDefault="00F24E18" w:rsidP="00F24E18">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Use of hearing aids</w:t>
      </w:r>
    </w:p>
    <w:p w14:paraId="362691B2" w14:textId="77777777" w:rsid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5ADC6E2" w14:textId="72AEC774" w:rsidR="00F24E18" w:rsidRP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24E18">
        <w:rPr>
          <w:rFonts w:ascii="Montserrat" w:eastAsia="Times New Roman" w:hAnsi="Montserrat" w:cs="Times New Roman"/>
          <w:b/>
          <w:bCs/>
          <w:color w:val="FCB53B"/>
          <w:kern w:val="0"/>
          <w:sz w:val="36"/>
          <w:szCs w:val="36"/>
          <w:bdr w:val="none" w:sz="0" w:space="0" w:color="auto" w:frame="1"/>
          <w:lang w:eastAsia="en-AU"/>
          <w14:ligatures w14:val="none"/>
        </w:rPr>
        <w:t>Environmental Hazards:</w:t>
      </w:r>
    </w:p>
    <w:p w14:paraId="015BBD0F" w14:textId="77777777" w:rsid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66B3A81D" w14:textId="00B02A84"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t>1. Home environment assessment (if applicable):</w:t>
      </w:r>
    </w:p>
    <w:p w14:paraId="15453C7A" w14:textId="77777777" w:rsidR="00F24E18" w:rsidRPr="00F24E18" w:rsidRDefault="00F24E18" w:rsidP="00F24E18">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Presence of hazards (e.g., loose rugs, uneven surfaces)</w:t>
      </w:r>
    </w:p>
    <w:p w14:paraId="1C2DC2EE" w14:textId="77777777" w:rsidR="00F24E18" w:rsidRPr="00F24E18" w:rsidRDefault="00F24E18" w:rsidP="00F24E18">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Accessibility (e.g., stairs, handrails)</w:t>
      </w:r>
    </w:p>
    <w:p w14:paraId="229BD731" w14:textId="77777777" w:rsidR="00F24E18" w:rsidRPr="00F24E18" w:rsidRDefault="00F24E18" w:rsidP="00F24E18">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Lighting adequacy</w:t>
      </w:r>
    </w:p>
    <w:p w14:paraId="75687849" w14:textId="77777777" w:rsid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4F9B2527" w14:textId="37709748"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t>2. Community environment assessment (if applicable):</w:t>
      </w:r>
    </w:p>
    <w:p w14:paraId="0DED2568" w14:textId="77777777" w:rsidR="00F24E18" w:rsidRPr="00F24E18" w:rsidRDefault="00F24E18" w:rsidP="00F24E18">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Terrain (e.g., uneven footpaths, curbs)</w:t>
      </w:r>
    </w:p>
    <w:p w14:paraId="5DC0D142" w14:textId="77777777" w:rsidR="00F24E18" w:rsidRPr="00F24E18" w:rsidRDefault="00F24E18" w:rsidP="00F24E18">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Safety features (e.g., pedestrian crossings, pedestrian signals)</w:t>
      </w:r>
    </w:p>
    <w:p w14:paraId="54D47883" w14:textId="77777777" w:rsid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928BFF2" w14:textId="43DB72EB" w:rsidR="00F24E18" w:rsidRP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24E18">
        <w:rPr>
          <w:rFonts w:ascii="Montserrat" w:eastAsia="Times New Roman" w:hAnsi="Montserrat" w:cs="Times New Roman"/>
          <w:b/>
          <w:bCs/>
          <w:color w:val="FCB53B"/>
          <w:kern w:val="0"/>
          <w:sz w:val="36"/>
          <w:szCs w:val="36"/>
          <w:bdr w:val="none" w:sz="0" w:space="0" w:color="auto" w:frame="1"/>
          <w:lang w:eastAsia="en-AU"/>
          <w14:ligatures w14:val="none"/>
        </w:rPr>
        <w:t>Additional Risk Factors</w:t>
      </w:r>
    </w:p>
    <w:p w14:paraId="49034435" w14:textId="77777777" w:rsid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3B588121" w14:textId="76201CF1"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t>1. Fear of falling:</w:t>
      </w:r>
    </w:p>
    <w:p w14:paraId="4D5E9D23" w14:textId="77777777" w:rsidR="00F24E18" w:rsidRPr="00F24E18" w:rsidRDefault="00F24E18" w:rsidP="00F24E18">
      <w:pPr>
        <w:numPr>
          <w:ilvl w:val="0"/>
          <w:numId w:val="2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Presence</w:t>
      </w:r>
    </w:p>
    <w:p w14:paraId="41BF32DD" w14:textId="77777777" w:rsidR="00F24E18" w:rsidRPr="00F24E18" w:rsidRDefault="00F24E18" w:rsidP="00F24E18">
      <w:pPr>
        <w:numPr>
          <w:ilvl w:val="0"/>
          <w:numId w:val="2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Impact on daily activities</w:t>
      </w:r>
    </w:p>
    <w:p w14:paraId="02843660" w14:textId="77777777" w:rsid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5F0F1862" w14:textId="1D5C8C6F"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t>2. History of incontinence:</w:t>
      </w:r>
    </w:p>
    <w:p w14:paraId="6127481C" w14:textId="77777777" w:rsidR="00F24E18" w:rsidRPr="00F24E18" w:rsidRDefault="00F24E18" w:rsidP="00F24E18">
      <w:pPr>
        <w:numPr>
          <w:ilvl w:val="0"/>
          <w:numId w:val="2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Type</w:t>
      </w:r>
    </w:p>
    <w:p w14:paraId="3B063237" w14:textId="77777777" w:rsidR="00F24E18" w:rsidRPr="00F24E18" w:rsidRDefault="00F24E18" w:rsidP="00F24E18">
      <w:pPr>
        <w:numPr>
          <w:ilvl w:val="0"/>
          <w:numId w:val="2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Frequency</w:t>
      </w:r>
    </w:p>
    <w:p w14:paraId="77C12BDD" w14:textId="77777777" w:rsidR="00F24E18" w:rsidRPr="00F24E18" w:rsidRDefault="00F24E18" w:rsidP="00F24E1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F24E18">
        <w:rPr>
          <w:rFonts w:ascii="Montserrat" w:eastAsia="Times New Roman" w:hAnsi="Montserrat" w:cs="Times New Roman"/>
          <w:b/>
          <w:bCs/>
          <w:color w:val="B2729C"/>
          <w:kern w:val="0"/>
          <w:sz w:val="30"/>
          <w:szCs w:val="30"/>
          <w:bdr w:val="none" w:sz="0" w:space="0" w:color="auto" w:frame="1"/>
          <w:lang w:eastAsia="en-AU"/>
          <w14:ligatures w14:val="none"/>
        </w:rPr>
        <w:lastRenderedPageBreak/>
        <w:t>Total Score (if applicable)</w:t>
      </w:r>
    </w:p>
    <w:p w14:paraId="581E3B2A" w14:textId="77777777" w:rsid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8BCACDA" w14:textId="2526AF42" w:rsidR="00F24E18" w:rsidRPr="00F24E18" w:rsidRDefault="00F24E18" w:rsidP="00F24E1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24E18">
        <w:rPr>
          <w:rFonts w:ascii="Montserrat" w:eastAsia="Times New Roman" w:hAnsi="Montserrat" w:cs="Times New Roman"/>
          <w:b/>
          <w:bCs/>
          <w:color w:val="FCB53B"/>
          <w:kern w:val="0"/>
          <w:sz w:val="36"/>
          <w:szCs w:val="36"/>
          <w:bdr w:val="none" w:sz="0" w:space="0" w:color="auto" w:frame="1"/>
          <w:lang w:eastAsia="en-AU"/>
          <w14:ligatures w14:val="none"/>
        </w:rPr>
        <w:t>Recommendations and Interventions</w:t>
      </w:r>
    </w:p>
    <w:p w14:paraId="094012DF" w14:textId="77777777" w:rsidR="00F24E18" w:rsidRPr="00F24E18" w:rsidRDefault="00F24E18" w:rsidP="00F24E18">
      <w:pPr>
        <w:numPr>
          <w:ilvl w:val="0"/>
          <w:numId w:val="2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Based on the assessment findings, identify specific interventions to address identified risk factors.</w:t>
      </w:r>
    </w:p>
    <w:p w14:paraId="7A20A929" w14:textId="77777777" w:rsidR="00F24E18" w:rsidRPr="00F24E18" w:rsidRDefault="00F24E18" w:rsidP="00F24E18">
      <w:pPr>
        <w:numPr>
          <w:ilvl w:val="0"/>
          <w:numId w:val="2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Include environmental modifications, assistive devices, exercise programs and education recommendations.</w:t>
      </w:r>
    </w:p>
    <w:p w14:paraId="520673EB" w14:textId="77777777" w:rsidR="00F24E18" w:rsidRPr="00F24E18" w:rsidRDefault="00F24E18" w:rsidP="00F24E1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E18">
        <w:rPr>
          <w:rFonts w:ascii="Montserrat" w:eastAsia="Times New Roman" w:hAnsi="Montserrat" w:cs="Times New Roman"/>
          <w:color w:val="5F646A"/>
          <w:kern w:val="0"/>
          <w:sz w:val="23"/>
          <w:szCs w:val="23"/>
          <w:lang w:eastAsia="en-AU"/>
          <w14:ligatures w14:val="none"/>
        </w:rPr>
        <w:t>Specify a follow-up plan for reassessment and monitoring of falls risk.</w:t>
      </w:r>
    </w:p>
    <w:p w14:paraId="3E2A9C05" w14:textId="77777777" w:rsidR="00F24E18" w:rsidRDefault="00F24E18"/>
    <w:sectPr w:rsidR="00F24E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F06AA"/>
    <w:multiLevelType w:val="multilevel"/>
    <w:tmpl w:val="D29C5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D33E07"/>
    <w:multiLevelType w:val="multilevel"/>
    <w:tmpl w:val="BBC05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5301D3"/>
    <w:multiLevelType w:val="multilevel"/>
    <w:tmpl w:val="39FC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5E13C4"/>
    <w:multiLevelType w:val="multilevel"/>
    <w:tmpl w:val="F054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847713"/>
    <w:multiLevelType w:val="multilevel"/>
    <w:tmpl w:val="E7A2D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820084"/>
    <w:multiLevelType w:val="multilevel"/>
    <w:tmpl w:val="FB6C2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052994"/>
    <w:multiLevelType w:val="multilevel"/>
    <w:tmpl w:val="B9FED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D00A4C"/>
    <w:multiLevelType w:val="multilevel"/>
    <w:tmpl w:val="7AFA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E43EB5"/>
    <w:multiLevelType w:val="multilevel"/>
    <w:tmpl w:val="DB12D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D12981"/>
    <w:multiLevelType w:val="multilevel"/>
    <w:tmpl w:val="0AE43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0130EB"/>
    <w:multiLevelType w:val="multilevel"/>
    <w:tmpl w:val="C92A0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471AA0"/>
    <w:multiLevelType w:val="multilevel"/>
    <w:tmpl w:val="28A4A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2382BCC"/>
    <w:multiLevelType w:val="multilevel"/>
    <w:tmpl w:val="D7883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5132757"/>
    <w:multiLevelType w:val="multilevel"/>
    <w:tmpl w:val="E2B03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48236A"/>
    <w:multiLevelType w:val="multilevel"/>
    <w:tmpl w:val="8EC81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AE61D82"/>
    <w:multiLevelType w:val="multilevel"/>
    <w:tmpl w:val="73CE0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AEE5EC9"/>
    <w:multiLevelType w:val="multilevel"/>
    <w:tmpl w:val="4348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893D2F"/>
    <w:multiLevelType w:val="multilevel"/>
    <w:tmpl w:val="E34C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A0059C"/>
    <w:multiLevelType w:val="multilevel"/>
    <w:tmpl w:val="D0ACD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9BA736D"/>
    <w:multiLevelType w:val="multilevel"/>
    <w:tmpl w:val="FDF4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3BD135D"/>
    <w:multiLevelType w:val="multilevel"/>
    <w:tmpl w:val="2952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5DC62D5"/>
    <w:multiLevelType w:val="multilevel"/>
    <w:tmpl w:val="A6EA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77C2FFE"/>
    <w:multiLevelType w:val="multilevel"/>
    <w:tmpl w:val="B1C8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A9212DA"/>
    <w:multiLevelType w:val="multilevel"/>
    <w:tmpl w:val="E4588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BAB1317"/>
    <w:multiLevelType w:val="multilevel"/>
    <w:tmpl w:val="11CAF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68129974">
    <w:abstractNumId w:val="17"/>
  </w:num>
  <w:num w:numId="2" w16cid:durableId="660154571">
    <w:abstractNumId w:val="13"/>
  </w:num>
  <w:num w:numId="3" w16cid:durableId="567039212">
    <w:abstractNumId w:val="16"/>
  </w:num>
  <w:num w:numId="4" w16cid:durableId="1936088389">
    <w:abstractNumId w:val="20"/>
  </w:num>
  <w:num w:numId="5" w16cid:durableId="693580220">
    <w:abstractNumId w:val="14"/>
  </w:num>
  <w:num w:numId="6" w16cid:durableId="1270114927">
    <w:abstractNumId w:val="7"/>
  </w:num>
  <w:num w:numId="7" w16cid:durableId="360673214">
    <w:abstractNumId w:val="24"/>
  </w:num>
  <w:num w:numId="8" w16cid:durableId="792015635">
    <w:abstractNumId w:val="11"/>
  </w:num>
  <w:num w:numId="9" w16cid:durableId="1509753398">
    <w:abstractNumId w:val="2"/>
  </w:num>
  <w:num w:numId="10" w16cid:durableId="847673628">
    <w:abstractNumId w:val="0"/>
  </w:num>
  <w:num w:numId="11" w16cid:durableId="836699739">
    <w:abstractNumId w:val="22"/>
  </w:num>
  <w:num w:numId="12" w16cid:durableId="1594053202">
    <w:abstractNumId w:val="23"/>
  </w:num>
  <w:num w:numId="13" w16cid:durableId="289941102">
    <w:abstractNumId w:val="21"/>
  </w:num>
  <w:num w:numId="14" w16cid:durableId="1546287122">
    <w:abstractNumId w:val="1"/>
  </w:num>
  <w:num w:numId="15" w16cid:durableId="1413896080">
    <w:abstractNumId w:val="9"/>
  </w:num>
  <w:num w:numId="16" w16cid:durableId="504325031">
    <w:abstractNumId w:val="15"/>
  </w:num>
  <w:num w:numId="17" w16cid:durableId="117070517">
    <w:abstractNumId w:val="10"/>
  </w:num>
  <w:num w:numId="18" w16cid:durableId="1613980167">
    <w:abstractNumId w:val="4"/>
  </w:num>
  <w:num w:numId="19" w16cid:durableId="1955136566">
    <w:abstractNumId w:val="12"/>
  </w:num>
  <w:num w:numId="20" w16cid:durableId="2048019757">
    <w:abstractNumId w:val="6"/>
  </w:num>
  <w:num w:numId="21" w16cid:durableId="37897157">
    <w:abstractNumId w:val="18"/>
  </w:num>
  <w:num w:numId="22" w16cid:durableId="891503687">
    <w:abstractNumId w:val="3"/>
  </w:num>
  <w:num w:numId="23" w16cid:durableId="573129470">
    <w:abstractNumId w:val="5"/>
  </w:num>
  <w:num w:numId="24" w16cid:durableId="2047295772">
    <w:abstractNumId w:val="8"/>
  </w:num>
  <w:num w:numId="25" w16cid:durableId="20099401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E18"/>
    <w:rsid w:val="009048C2"/>
    <w:rsid w:val="00F24E1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DB6A4"/>
  <w15:chartTrackingRefBased/>
  <w15:docId w15:val="{5B0929FF-50C7-467B-B3AA-30AEBD304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4E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4E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4E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4E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4E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4E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4E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4E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4E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E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4E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4E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4E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4E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4E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4E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4E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4E18"/>
    <w:rPr>
      <w:rFonts w:eastAsiaTheme="majorEastAsia" w:cstheme="majorBidi"/>
      <w:color w:val="272727" w:themeColor="text1" w:themeTint="D8"/>
    </w:rPr>
  </w:style>
  <w:style w:type="paragraph" w:styleId="Title">
    <w:name w:val="Title"/>
    <w:basedOn w:val="Normal"/>
    <w:next w:val="Normal"/>
    <w:link w:val="TitleChar"/>
    <w:uiPriority w:val="10"/>
    <w:qFormat/>
    <w:rsid w:val="00F24E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4E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4E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4E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4E18"/>
    <w:pPr>
      <w:spacing w:before="160"/>
      <w:jc w:val="center"/>
    </w:pPr>
    <w:rPr>
      <w:i/>
      <w:iCs/>
      <w:color w:val="404040" w:themeColor="text1" w:themeTint="BF"/>
    </w:rPr>
  </w:style>
  <w:style w:type="character" w:customStyle="1" w:styleId="QuoteChar">
    <w:name w:val="Quote Char"/>
    <w:basedOn w:val="DefaultParagraphFont"/>
    <w:link w:val="Quote"/>
    <w:uiPriority w:val="29"/>
    <w:rsid w:val="00F24E18"/>
    <w:rPr>
      <w:i/>
      <w:iCs/>
      <w:color w:val="404040" w:themeColor="text1" w:themeTint="BF"/>
    </w:rPr>
  </w:style>
  <w:style w:type="paragraph" w:styleId="ListParagraph">
    <w:name w:val="List Paragraph"/>
    <w:basedOn w:val="Normal"/>
    <w:uiPriority w:val="34"/>
    <w:qFormat/>
    <w:rsid w:val="00F24E18"/>
    <w:pPr>
      <w:ind w:left="720"/>
      <w:contextualSpacing/>
    </w:pPr>
  </w:style>
  <w:style w:type="character" w:styleId="IntenseEmphasis">
    <w:name w:val="Intense Emphasis"/>
    <w:basedOn w:val="DefaultParagraphFont"/>
    <w:uiPriority w:val="21"/>
    <w:qFormat/>
    <w:rsid w:val="00F24E18"/>
    <w:rPr>
      <w:i/>
      <w:iCs/>
      <w:color w:val="0F4761" w:themeColor="accent1" w:themeShade="BF"/>
    </w:rPr>
  </w:style>
  <w:style w:type="paragraph" w:styleId="IntenseQuote">
    <w:name w:val="Intense Quote"/>
    <w:basedOn w:val="Normal"/>
    <w:next w:val="Normal"/>
    <w:link w:val="IntenseQuoteChar"/>
    <w:uiPriority w:val="30"/>
    <w:qFormat/>
    <w:rsid w:val="00F24E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4E18"/>
    <w:rPr>
      <w:i/>
      <w:iCs/>
      <w:color w:val="0F4761" w:themeColor="accent1" w:themeShade="BF"/>
    </w:rPr>
  </w:style>
  <w:style w:type="character" w:styleId="IntenseReference">
    <w:name w:val="Intense Reference"/>
    <w:basedOn w:val="DefaultParagraphFont"/>
    <w:uiPriority w:val="32"/>
    <w:qFormat/>
    <w:rsid w:val="00F24E1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968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D695B67B-A816-4B31-80D3-4E148C8F9723}"/>
</file>

<file path=customXml/itemProps2.xml><?xml version="1.0" encoding="utf-8"?>
<ds:datastoreItem xmlns:ds="http://schemas.openxmlformats.org/officeDocument/2006/customXml" ds:itemID="{A2B1FFFE-7DA2-4F25-815B-8044D42EEAB2}"/>
</file>

<file path=customXml/itemProps3.xml><?xml version="1.0" encoding="utf-8"?>
<ds:datastoreItem xmlns:ds="http://schemas.openxmlformats.org/officeDocument/2006/customXml" ds:itemID="{BC8D9712-4CA2-4A10-AE86-9E0188C74488}"/>
</file>

<file path=docProps/app.xml><?xml version="1.0" encoding="utf-8"?>
<Properties xmlns="http://schemas.openxmlformats.org/officeDocument/2006/extended-properties" xmlns:vt="http://schemas.openxmlformats.org/officeDocument/2006/docPropsVTypes">
  <Template>Normal</Template>
  <TotalTime>8</TotalTime>
  <Pages>9</Pages>
  <Words>1728</Words>
  <Characters>9853</Characters>
  <Application>Microsoft Office Word</Application>
  <DocSecurity>0</DocSecurity>
  <Lines>82</Lines>
  <Paragraphs>23</Paragraphs>
  <ScaleCrop>false</ScaleCrop>
  <Company/>
  <LinksUpToDate>false</LinksUpToDate>
  <CharactersWithSpaces>11558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2025-05-28T03:35:00Z</dcterms:created>
  <dcterms:modified xsi:type="dcterms:W3CDTF">2025-05-28T03:43:00Z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