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1AB8" w14:textId="77777777" w:rsidR="00231B03" w:rsidRPr="00231B03" w:rsidRDefault="00231B03" w:rsidP="00231B03">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31B03">
        <w:rPr>
          <w:rFonts w:ascii="Montserrat" w:eastAsia="Times New Roman" w:hAnsi="Montserrat" w:cs="Times New Roman"/>
          <w:b/>
          <w:bCs/>
          <w:color w:val="006C91"/>
          <w:kern w:val="36"/>
          <w:sz w:val="51"/>
          <w:szCs w:val="51"/>
          <w:bdr w:val="none" w:sz="0" w:space="0" w:color="auto" w:frame="1"/>
          <w:lang w:eastAsia="en-AU"/>
          <w14:ligatures w14:val="none"/>
        </w:rPr>
        <w:t>Application of Heat and Cold Therapy Policy and Procedure</w:t>
      </w:r>
    </w:p>
    <w:p w14:paraId="6809FFCD" w14:textId="77777777" w:rsidR="00231B03" w:rsidRDefault="00231B03" w:rsidP="00231B03">
      <w:pPr>
        <w:spacing w:after="0" w:line="288" w:lineRule="atLeast"/>
        <w:textAlignment w:val="baseline"/>
        <w:outlineLvl w:val="0"/>
        <w:rPr>
          <w:rFonts w:ascii="Montserrat" w:eastAsia="Times New Roman" w:hAnsi="Montserrat" w:cs="Times New Roman"/>
          <w:b/>
          <w:bCs/>
          <w:color w:val="006C91"/>
          <w:kern w:val="36"/>
          <w:sz w:val="51"/>
          <w:szCs w:val="51"/>
          <w:bdr w:val="none" w:sz="0" w:space="0" w:color="auto" w:frame="1"/>
          <w:lang w:eastAsia="en-AU"/>
          <w14:ligatures w14:val="none"/>
        </w:rPr>
      </w:pPr>
      <w:r w:rsidRPr="00231B03">
        <w:rPr>
          <w:rFonts w:ascii="Montserrat" w:eastAsia="Times New Roman" w:hAnsi="Montserrat" w:cs="Times New Roman"/>
          <w:b/>
          <w:bCs/>
          <w:color w:val="006C91"/>
          <w:kern w:val="36"/>
          <w:sz w:val="51"/>
          <w:szCs w:val="51"/>
          <w:bdr w:val="none" w:sz="0" w:space="0" w:color="auto" w:frame="1"/>
          <w:lang w:eastAsia="en-AU"/>
          <w14:ligatures w14:val="none"/>
        </w:rPr>
        <w:t>(SC2)</w:t>
      </w:r>
    </w:p>
    <w:p w14:paraId="612349AB" w14:textId="77777777" w:rsidR="00231B03" w:rsidRPr="00231B03" w:rsidRDefault="00231B03" w:rsidP="00231B03">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p>
    <w:p w14:paraId="62A73815" w14:textId="77777777"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441F6AF3"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The purpose of Health United’s ICT (Information and Communication Technology) Responsible Use Policy is to set out what the organisation considers to be responsible use of technology within an allied health service setting and provide all users with a safe ICT environment where the risk of harm, including bullying, harassment or discrimination, is not tolerated.</w:t>
      </w:r>
    </w:p>
    <w:p w14:paraId="78E89BF2"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456C6A5" w14:textId="21CE0D80"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Scope</w:t>
      </w:r>
    </w:p>
    <w:p w14:paraId="100F5DAB"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This policy applies to patients, staff, management, students, medical professionals and visitors of Health United.</w:t>
      </w:r>
    </w:p>
    <w:p w14:paraId="1AFA2DD2"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88925AA" w14:textId="0EB398D0"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076BB9C"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Health United is committed to providing our clients with safe and effective healthcare services. This policy outlines the guidelines and procedures for the application of heat and cold therapy by our allied health professionals. Heat and cold therapies are commonly used modalities to manage pain, reduce inflammation and promote healing. These therapies must be administered correctly to ensure optimal outcomes and minimise the risk of injury to our clients.</w:t>
      </w:r>
    </w:p>
    <w:p w14:paraId="7D46C47C"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0802C5" w14:textId="0ABC84FE"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5C5F3B1F" w14:textId="77777777" w:rsidR="00231B03" w:rsidRPr="00231B03" w:rsidRDefault="00231B03" w:rsidP="00231B0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Health Practitioner Regulation National Law (NSW)</w:t>
      </w:r>
    </w:p>
    <w:p w14:paraId="4C6C0DB8" w14:textId="77777777" w:rsidR="00231B03" w:rsidRPr="00231B03" w:rsidRDefault="00231B03" w:rsidP="00231B0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Work Health and Safety Act 2011 (NSW)</w:t>
      </w:r>
    </w:p>
    <w:p w14:paraId="6857368A" w14:textId="77777777" w:rsidR="00231B03" w:rsidRPr="00231B03" w:rsidRDefault="00231B03" w:rsidP="00231B0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Privacy Act 1988</w:t>
      </w:r>
    </w:p>
    <w:p w14:paraId="74D43F25" w14:textId="77777777" w:rsidR="00231B03" w:rsidRPr="00231B03" w:rsidRDefault="00231B03" w:rsidP="00231B0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Therapeutic Goods Act 1989</w:t>
      </w:r>
    </w:p>
    <w:p w14:paraId="7B05E409"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C1B6808"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F437C7D"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8E81DE8"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D8767AE" w14:textId="1EECBC70"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1EA12DCB"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All decision-making regarding our Application of Heat and Cold Therapy Policy is carried out in accordance with the principles of our Application of Heat and Cold Therapy Procedure.</w:t>
      </w:r>
    </w:p>
    <w:p w14:paraId="28668556" w14:textId="77777777" w:rsidR="00231B03" w:rsidRPr="00231B03" w:rsidRDefault="00231B03" w:rsidP="00231B03">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31B03">
        <w:rPr>
          <w:rFonts w:ascii="Montserrat" w:eastAsia="Times New Roman" w:hAnsi="Montserrat" w:cs="Times New Roman"/>
          <w:b/>
          <w:bCs/>
          <w:color w:val="FCB53B"/>
          <w:kern w:val="0"/>
          <w:sz w:val="36"/>
          <w:szCs w:val="36"/>
          <w:bdr w:val="none" w:sz="0" w:space="0" w:color="auto" w:frame="1"/>
          <w:lang w:eastAsia="en-AU"/>
          <w14:ligatures w14:val="none"/>
        </w:rPr>
        <w:t>Heat Therapy Guidelines</w:t>
      </w:r>
    </w:p>
    <w:p w14:paraId="0015FDC0"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Indications for Heat Therapy</w:t>
      </w:r>
    </w:p>
    <w:p w14:paraId="66B4697E"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Heat therapy may be indicated for:</w:t>
      </w:r>
    </w:p>
    <w:p w14:paraId="323FF033" w14:textId="77777777" w:rsidR="00231B03" w:rsidRPr="00231B03" w:rsidRDefault="00231B03" w:rsidP="00231B0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muscle relaxation</w:t>
      </w:r>
    </w:p>
    <w:p w14:paraId="59EEAB71" w14:textId="77777777" w:rsidR="00231B03" w:rsidRPr="00231B03" w:rsidRDefault="00231B03" w:rsidP="00231B0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pain relief</w:t>
      </w:r>
    </w:p>
    <w:p w14:paraId="343402DD" w14:textId="77777777" w:rsidR="00231B03" w:rsidRPr="00231B03" w:rsidRDefault="00231B03" w:rsidP="00231B0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increasing blood flow</w:t>
      </w:r>
    </w:p>
    <w:p w14:paraId="4A5EB8F1" w14:textId="77777777" w:rsidR="00231B03" w:rsidRPr="00231B03" w:rsidRDefault="00231B03" w:rsidP="00231B0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promoting tissue healing.</w:t>
      </w:r>
    </w:p>
    <w:p w14:paraId="2EE9DB88"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Methods of Heat Application</w:t>
      </w:r>
    </w:p>
    <w:p w14:paraId="5C97AC0C"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Heat therapy may be administered using:</w:t>
      </w:r>
    </w:p>
    <w:p w14:paraId="41B038AD" w14:textId="77777777" w:rsidR="00231B03" w:rsidRPr="00231B03" w:rsidRDefault="00231B03" w:rsidP="00231B0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moist heat packs</w:t>
      </w:r>
    </w:p>
    <w:p w14:paraId="207B2967" w14:textId="77777777" w:rsidR="00231B03" w:rsidRPr="00231B03" w:rsidRDefault="00231B03" w:rsidP="00231B0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hot water bottles</w:t>
      </w:r>
    </w:p>
    <w:p w14:paraId="2FF0251E" w14:textId="77777777" w:rsidR="00231B03" w:rsidRPr="00231B03" w:rsidRDefault="00231B03" w:rsidP="00231B0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warm towels</w:t>
      </w:r>
    </w:p>
    <w:p w14:paraId="2ACCBB6E" w14:textId="77777777" w:rsidR="00231B03" w:rsidRPr="00231B03" w:rsidRDefault="00231B03" w:rsidP="00231B0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heating pads</w:t>
      </w:r>
    </w:p>
    <w:p w14:paraId="0B3F2209" w14:textId="77777777" w:rsidR="00231B03" w:rsidRPr="00231B03" w:rsidRDefault="00231B03" w:rsidP="00231B0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paraffin wax baths.</w:t>
      </w:r>
    </w:p>
    <w:p w14:paraId="10097A28"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Precautions and Contraindications</w:t>
      </w:r>
    </w:p>
    <w:p w14:paraId="569FFD90"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Heat therapy should be used with caution or avoided altogether in certain situations, including:</w:t>
      </w:r>
    </w:p>
    <w:p w14:paraId="52CF5D85" w14:textId="77777777" w:rsidR="00231B03" w:rsidRPr="00231B03" w:rsidRDefault="00231B03" w:rsidP="00231B0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acute injuries with inflammation</w:t>
      </w:r>
    </w:p>
    <w:p w14:paraId="784399D8" w14:textId="77777777" w:rsidR="00231B03" w:rsidRPr="00231B03" w:rsidRDefault="00231B03" w:rsidP="00231B0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open wounds or burns</w:t>
      </w:r>
    </w:p>
    <w:p w14:paraId="5471EE33" w14:textId="77777777" w:rsidR="00231B03" w:rsidRPr="00231B03" w:rsidRDefault="00231B03" w:rsidP="00231B0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impaired sensation or circulation</w:t>
      </w:r>
    </w:p>
    <w:p w14:paraId="31CC08C0" w14:textId="77777777" w:rsidR="00231B03" w:rsidRPr="00231B03" w:rsidRDefault="00231B03" w:rsidP="00231B0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areas of skin irritation or infection.</w:t>
      </w:r>
    </w:p>
    <w:p w14:paraId="7B7868A4" w14:textId="77777777" w:rsidR="00231B03" w:rsidRPr="00231B03" w:rsidRDefault="00231B03" w:rsidP="00231B03">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31B03">
        <w:rPr>
          <w:rFonts w:ascii="Montserrat" w:eastAsia="Times New Roman" w:hAnsi="Montserrat" w:cs="Times New Roman"/>
          <w:b/>
          <w:bCs/>
          <w:color w:val="FCB53B"/>
          <w:kern w:val="0"/>
          <w:sz w:val="36"/>
          <w:szCs w:val="36"/>
          <w:bdr w:val="none" w:sz="0" w:space="0" w:color="auto" w:frame="1"/>
          <w:lang w:eastAsia="en-AU"/>
          <w14:ligatures w14:val="none"/>
        </w:rPr>
        <w:t>Cold Therapy Guidelines</w:t>
      </w:r>
    </w:p>
    <w:p w14:paraId="555352F0"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Indications for Cold Therapy</w:t>
      </w:r>
    </w:p>
    <w:p w14:paraId="78A1A8A9"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Cold therapy may be indicated for:</w:t>
      </w:r>
    </w:p>
    <w:p w14:paraId="6CD055AD" w14:textId="77777777" w:rsidR="00231B03" w:rsidRPr="00231B03" w:rsidRDefault="00231B03" w:rsidP="00231B0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acute injuries with inflammation</w:t>
      </w:r>
    </w:p>
    <w:p w14:paraId="0F73B879" w14:textId="77777777" w:rsidR="00231B03" w:rsidRPr="00231B03" w:rsidRDefault="00231B03" w:rsidP="00231B0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pain relief</w:t>
      </w:r>
    </w:p>
    <w:p w14:paraId="6578BFB7" w14:textId="77777777" w:rsidR="00231B03" w:rsidRPr="00231B03" w:rsidRDefault="00231B03" w:rsidP="00231B0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reduction of swelling</w:t>
      </w:r>
    </w:p>
    <w:p w14:paraId="645FAD70" w14:textId="77777777" w:rsidR="00231B03" w:rsidRPr="00231B03" w:rsidRDefault="00231B03" w:rsidP="00231B03">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muscle spasm reduction.</w:t>
      </w:r>
    </w:p>
    <w:p w14:paraId="458D9959"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Methods of Cold Application</w:t>
      </w:r>
    </w:p>
    <w:p w14:paraId="6440C83E"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Cold therapy may be administered using:</w:t>
      </w:r>
    </w:p>
    <w:p w14:paraId="244ED55B" w14:textId="77777777" w:rsidR="00231B03" w:rsidRPr="00231B03" w:rsidRDefault="00231B03" w:rsidP="00231B0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ice packs or cold packs</w:t>
      </w:r>
    </w:p>
    <w:p w14:paraId="7F5BCDEF" w14:textId="77777777" w:rsidR="00231B03" w:rsidRPr="00231B03" w:rsidRDefault="00231B03" w:rsidP="00231B0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cold compresses</w:t>
      </w:r>
    </w:p>
    <w:p w14:paraId="7FF84DC5" w14:textId="77777777" w:rsidR="00231B03" w:rsidRPr="00231B03" w:rsidRDefault="00231B03" w:rsidP="00231B0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ice massage</w:t>
      </w:r>
    </w:p>
    <w:p w14:paraId="73CC79D2" w14:textId="77777777" w:rsidR="00231B03" w:rsidRPr="00231B03" w:rsidRDefault="00231B03" w:rsidP="00231B03">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cold water immersion.</w:t>
      </w:r>
    </w:p>
    <w:p w14:paraId="066A65DA" w14:textId="77777777" w:rsidR="00231B03" w:rsidRPr="00231B03" w:rsidRDefault="00231B03" w:rsidP="00231B03">
      <w:pPr>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31B03">
        <w:rPr>
          <w:rFonts w:ascii="Montserrat" w:eastAsia="Times New Roman" w:hAnsi="Montserrat" w:cs="Times New Roman"/>
          <w:b/>
          <w:bCs/>
          <w:color w:val="B2729C"/>
          <w:kern w:val="0"/>
          <w:sz w:val="30"/>
          <w:szCs w:val="30"/>
          <w:bdr w:val="none" w:sz="0" w:space="0" w:color="auto" w:frame="1"/>
          <w:lang w:eastAsia="en-AU"/>
          <w14:ligatures w14:val="none"/>
        </w:rPr>
        <w:t>Precautions and Contraindications</w:t>
      </w:r>
    </w:p>
    <w:p w14:paraId="3AD219B6"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Cold therapy should be used with caution or avoided altogether in certain situations, including:</w:t>
      </w:r>
    </w:p>
    <w:p w14:paraId="293139D4" w14:textId="77777777" w:rsidR="00231B03" w:rsidRPr="00231B03" w:rsidRDefault="00231B03" w:rsidP="00231B0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circulatory disorders</w:t>
      </w:r>
    </w:p>
    <w:p w14:paraId="60844445" w14:textId="77777777" w:rsidR="00231B03" w:rsidRPr="00231B03" w:rsidRDefault="00231B03" w:rsidP="00231B0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sensory impairment</w:t>
      </w:r>
    </w:p>
    <w:p w14:paraId="4D3BE521" w14:textId="77777777" w:rsidR="00231B03" w:rsidRPr="00231B03" w:rsidRDefault="00231B03" w:rsidP="00231B0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hypersensitivity to cold</w:t>
      </w:r>
    </w:p>
    <w:p w14:paraId="0DD20992" w14:textId="77777777" w:rsidR="00231B03" w:rsidRPr="00231B03" w:rsidRDefault="00231B03" w:rsidP="00231B03">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Raynaud’s phenomenon.</w:t>
      </w:r>
    </w:p>
    <w:p w14:paraId="19CD9754" w14:textId="77777777" w:rsidR="00231B03" w:rsidRDefault="00231B03" w:rsidP="00231B03">
      <w:pPr>
        <w:spacing w:after="10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DC5CCB4" w14:textId="2C0A14D2" w:rsidR="00231B03" w:rsidRPr="00231B03" w:rsidRDefault="00231B03" w:rsidP="00231B03">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412"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788"/>
        <w:gridCol w:w="4282"/>
        <w:gridCol w:w="2342"/>
      </w:tblGrid>
      <w:tr w:rsidR="00231B03" w:rsidRPr="00231B03" w14:paraId="1E6F235E" w14:textId="77777777" w:rsidTr="00231B03">
        <w:tc>
          <w:tcPr>
            <w:tcW w:w="2835" w:type="dxa"/>
            <w:tcBorders>
              <w:top w:val="outset" w:sz="6" w:space="0" w:color="auto"/>
              <w:left w:val="outset" w:sz="6" w:space="0" w:color="auto"/>
              <w:bottom w:val="outset" w:sz="6" w:space="0" w:color="auto"/>
              <w:right w:val="outset" w:sz="6" w:space="0" w:color="auto"/>
            </w:tcBorders>
            <w:vAlign w:val="center"/>
            <w:hideMark/>
          </w:tcPr>
          <w:p w14:paraId="384AE4BE"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Term</w:t>
            </w:r>
          </w:p>
        </w:tc>
        <w:tc>
          <w:tcPr>
            <w:tcW w:w="4395" w:type="dxa"/>
            <w:tcBorders>
              <w:top w:val="outset" w:sz="6" w:space="0" w:color="auto"/>
              <w:left w:val="outset" w:sz="6" w:space="0" w:color="auto"/>
              <w:bottom w:val="outset" w:sz="6" w:space="0" w:color="auto"/>
              <w:right w:val="outset" w:sz="6" w:space="0" w:color="auto"/>
            </w:tcBorders>
            <w:vAlign w:val="center"/>
            <w:hideMark/>
          </w:tcPr>
          <w:p w14:paraId="2C360E36"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vAlign w:val="center"/>
            <w:hideMark/>
          </w:tcPr>
          <w:p w14:paraId="30CC0882"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Source</w:t>
            </w:r>
          </w:p>
        </w:tc>
      </w:tr>
      <w:tr w:rsidR="00231B03" w:rsidRPr="00231B03" w14:paraId="1BD67117" w14:textId="77777777" w:rsidTr="00231B03">
        <w:trPr>
          <w:trHeight w:val="791"/>
        </w:trPr>
        <w:tc>
          <w:tcPr>
            <w:tcW w:w="2835" w:type="dxa"/>
            <w:tcBorders>
              <w:top w:val="outset" w:sz="6" w:space="0" w:color="auto"/>
              <w:left w:val="outset" w:sz="6" w:space="0" w:color="auto"/>
              <w:bottom w:val="outset" w:sz="6" w:space="0" w:color="auto"/>
              <w:right w:val="outset" w:sz="6" w:space="0" w:color="auto"/>
            </w:tcBorders>
            <w:vAlign w:val="center"/>
            <w:hideMark/>
          </w:tcPr>
          <w:p w14:paraId="28AC9335"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kern w:val="0"/>
                <w:sz w:val="22"/>
                <w:szCs w:val="22"/>
                <w:lang w:eastAsia="en-AU"/>
                <w14:ligatures w14:val="none"/>
              </w:rPr>
              <w:t>Raynaud’s phenomenon</w:t>
            </w:r>
          </w:p>
        </w:tc>
        <w:tc>
          <w:tcPr>
            <w:tcW w:w="4395" w:type="dxa"/>
            <w:tcBorders>
              <w:top w:val="outset" w:sz="6" w:space="0" w:color="auto"/>
              <w:left w:val="outset" w:sz="6" w:space="0" w:color="auto"/>
              <w:bottom w:val="outset" w:sz="6" w:space="0" w:color="auto"/>
              <w:right w:val="outset" w:sz="6" w:space="0" w:color="auto"/>
            </w:tcBorders>
            <w:vAlign w:val="center"/>
            <w:hideMark/>
          </w:tcPr>
          <w:p w14:paraId="7F982BB8"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kern w:val="0"/>
                <w:sz w:val="22"/>
                <w:szCs w:val="22"/>
                <w:lang w:eastAsia="en-AU"/>
                <w14:ligatures w14:val="none"/>
              </w:rPr>
              <w:t>Raynaud’s phenomenon (or Raynaud’s disease) is a condition that causes parts of your body to feel numb and cool. This may happen when you are cold or stressed.</w:t>
            </w:r>
          </w:p>
        </w:tc>
        <w:tc>
          <w:tcPr>
            <w:tcW w:w="2400" w:type="dxa"/>
            <w:tcBorders>
              <w:top w:val="outset" w:sz="6" w:space="0" w:color="auto"/>
              <w:left w:val="outset" w:sz="6" w:space="0" w:color="auto"/>
              <w:bottom w:val="outset" w:sz="6" w:space="0" w:color="auto"/>
              <w:right w:val="outset" w:sz="6" w:space="0" w:color="auto"/>
            </w:tcBorders>
            <w:vAlign w:val="center"/>
            <w:hideMark/>
          </w:tcPr>
          <w:p w14:paraId="0BD23F63"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kern w:val="0"/>
                <w:sz w:val="22"/>
                <w:szCs w:val="22"/>
                <w:lang w:eastAsia="en-AU"/>
                <w14:ligatures w14:val="none"/>
              </w:rPr>
              <w:t>Health Direct</w:t>
            </w:r>
          </w:p>
        </w:tc>
      </w:tr>
    </w:tbl>
    <w:p w14:paraId="577FEC1A"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BD34B5" w14:textId="1C788B2D"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19BC3D1"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Privacy and Confidentiality Policy and Procedure</w:t>
      </w:r>
    </w:p>
    <w:p w14:paraId="5FB40E61"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Duty of Care Policy and Procedure</w:t>
      </w:r>
    </w:p>
    <w:p w14:paraId="199876D5"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Code of Conduct Policy and Procedure</w:t>
      </w:r>
    </w:p>
    <w:p w14:paraId="091389D2"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Workplace Health and Safety Policy and Procedure</w:t>
      </w:r>
    </w:p>
    <w:p w14:paraId="4D9AF8DB"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Dignity and Risk Policy and Procedure</w:t>
      </w:r>
    </w:p>
    <w:p w14:paraId="4D49D2E8" w14:textId="77777777" w:rsidR="00231B03" w:rsidRPr="00231B03" w:rsidRDefault="00231B03" w:rsidP="00231B03">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Patient Consent Policy and Procedure</w:t>
      </w:r>
    </w:p>
    <w:p w14:paraId="242CF6F5" w14:textId="77777777"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6C0AE553"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Application of Heat and Cold Therapy Policy to enable staff to fulfil their roles effectively. In addition, we promote information sharing at staff meetings, sharing information received from industry trends or changes in legislation and consultation at policy review sessions.</w:t>
      </w:r>
    </w:p>
    <w:p w14:paraId="272D5A6F" w14:textId="77777777" w:rsidR="00231B03" w:rsidRDefault="00231B03" w:rsidP="00231B03">
      <w:pPr>
        <w:spacing w:after="10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90C9690" w14:textId="61918878" w:rsidR="00231B03" w:rsidRPr="00231B03" w:rsidRDefault="00231B03" w:rsidP="00231B03">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830"/>
        <w:gridCol w:w="4365"/>
        <w:gridCol w:w="2387"/>
      </w:tblGrid>
      <w:tr w:rsidR="00231B03" w:rsidRPr="00231B03" w14:paraId="208C1BD2" w14:textId="77777777" w:rsidTr="00231B03">
        <w:trPr>
          <w:trHeight w:val="765"/>
        </w:trPr>
        <w:tc>
          <w:tcPr>
            <w:tcW w:w="2835" w:type="dxa"/>
            <w:tcBorders>
              <w:top w:val="outset" w:sz="6" w:space="0" w:color="auto"/>
              <w:left w:val="outset" w:sz="6" w:space="0" w:color="auto"/>
              <w:bottom w:val="outset" w:sz="6" w:space="0" w:color="auto"/>
              <w:right w:val="outset" w:sz="6" w:space="0" w:color="auto"/>
            </w:tcBorders>
            <w:vAlign w:val="center"/>
            <w:hideMark/>
          </w:tcPr>
          <w:p w14:paraId="72F9046D"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vAlign w:val="center"/>
            <w:hideMark/>
          </w:tcPr>
          <w:p w14:paraId="562BBC03"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vAlign w:val="center"/>
            <w:hideMark/>
          </w:tcPr>
          <w:p w14:paraId="66D8A703"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b/>
                <w:bCs/>
                <w:kern w:val="0"/>
                <w:sz w:val="22"/>
                <w:szCs w:val="22"/>
                <w:bdr w:val="none" w:sz="0" w:space="0" w:color="auto" w:frame="1"/>
                <w:lang w:eastAsia="en-AU"/>
                <w14:ligatures w14:val="none"/>
              </w:rPr>
              <w:t>Next Review Date</w:t>
            </w:r>
          </w:p>
        </w:tc>
      </w:tr>
      <w:tr w:rsidR="00231B03" w:rsidRPr="00231B03" w14:paraId="2F0D73C1" w14:textId="77777777" w:rsidTr="00231B03">
        <w:trPr>
          <w:trHeight w:val="150"/>
        </w:trPr>
        <w:tc>
          <w:tcPr>
            <w:tcW w:w="2835" w:type="dxa"/>
            <w:tcBorders>
              <w:top w:val="outset" w:sz="6" w:space="0" w:color="auto"/>
              <w:left w:val="outset" w:sz="6" w:space="0" w:color="auto"/>
              <w:bottom w:val="outset" w:sz="6" w:space="0" w:color="auto"/>
              <w:right w:val="outset" w:sz="6" w:space="0" w:color="auto"/>
            </w:tcBorders>
            <w:vAlign w:val="center"/>
            <w:hideMark/>
          </w:tcPr>
          <w:p w14:paraId="3A141930"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kern w:val="0"/>
                <w:sz w:val="22"/>
                <w:szCs w:val="22"/>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vAlign w:val="center"/>
            <w:hideMark/>
          </w:tcPr>
          <w:p w14:paraId="30170E5F"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vAlign w:val="center"/>
            <w:hideMark/>
          </w:tcPr>
          <w:p w14:paraId="7F8F145F" w14:textId="77777777" w:rsidR="00231B03" w:rsidRPr="00231B03" w:rsidRDefault="00231B03" w:rsidP="00231B03">
            <w:pPr>
              <w:spacing w:after="0" w:line="240" w:lineRule="auto"/>
              <w:rPr>
                <w:rFonts w:ascii="Montserrat" w:eastAsia="Times New Roman" w:hAnsi="Montserrat" w:cs="Times New Roman"/>
                <w:kern w:val="0"/>
                <w:sz w:val="22"/>
                <w:szCs w:val="22"/>
                <w:lang w:eastAsia="en-AU"/>
                <w14:ligatures w14:val="none"/>
              </w:rPr>
            </w:pPr>
            <w:r w:rsidRPr="00231B03">
              <w:rPr>
                <w:rFonts w:ascii="Montserrat" w:eastAsia="Times New Roman" w:hAnsi="Montserrat" w:cs="Times New Roman"/>
                <w:kern w:val="0"/>
                <w:sz w:val="22"/>
                <w:szCs w:val="22"/>
                <w:lang w:eastAsia="en-AU"/>
                <w14:ligatures w14:val="none"/>
              </w:rPr>
              <w:t>February 2025</w:t>
            </w:r>
          </w:p>
        </w:tc>
      </w:tr>
    </w:tbl>
    <w:p w14:paraId="2CF3AD61"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7341A4B"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21E74AD" w14:textId="1B4F2B12"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556EE837"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4D79E9F6" w14:textId="77777777" w:rsid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CF57E1" w14:textId="34E19766" w:rsidR="00231B03" w:rsidRPr="00231B03" w:rsidRDefault="00231B03" w:rsidP="00231B03">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31B03">
        <w:rPr>
          <w:rFonts w:ascii="Montserrat" w:eastAsia="Times New Roman" w:hAnsi="Montserrat" w:cs="Times New Roman"/>
          <w:b/>
          <w:bCs/>
          <w:color w:val="ED1E67"/>
          <w:kern w:val="0"/>
          <w:sz w:val="44"/>
          <w:szCs w:val="44"/>
          <w:bdr w:val="none" w:sz="0" w:space="0" w:color="auto" w:frame="1"/>
          <w:lang w:eastAsia="en-AU"/>
          <w14:ligatures w14:val="none"/>
        </w:rPr>
        <w:t>Application of Heat and Cold Therapy Procedure</w:t>
      </w:r>
    </w:p>
    <w:p w14:paraId="0CBFEFC3" w14:textId="77777777" w:rsidR="00231B03" w:rsidRDefault="00231B03" w:rsidP="00231B03">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F6B1AAC" w14:textId="59116E43" w:rsidR="00231B03" w:rsidRPr="00231B03" w:rsidRDefault="00231B03" w:rsidP="00231B03">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31B03">
        <w:rPr>
          <w:rFonts w:ascii="Montserrat" w:eastAsia="Times New Roman" w:hAnsi="Montserrat" w:cs="Times New Roman"/>
          <w:b/>
          <w:bCs/>
          <w:color w:val="FCB53B"/>
          <w:kern w:val="0"/>
          <w:sz w:val="36"/>
          <w:szCs w:val="36"/>
          <w:bdr w:val="none" w:sz="0" w:space="0" w:color="auto" w:frame="1"/>
          <w:lang w:eastAsia="en-AU"/>
          <w14:ligatures w14:val="none"/>
        </w:rPr>
        <w:t>In Relation to Heat Therapy</w:t>
      </w:r>
    </w:p>
    <w:p w14:paraId="6AEAFA58"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Allied health professionals administering heat therapy must:</w:t>
      </w:r>
    </w:p>
    <w:p w14:paraId="5392F535" w14:textId="77777777" w:rsidR="00231B03" w:rsidRPr="00231B03" w:rsidRDefault="00231B03" w:rsidP="00231B0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ensure the temperature of the heat source is appropriate and does not exceed safe levels</w:t>
      </w:r>
    </w:p>
    <w:p w14:paraId="47D5DA2E" w14:textId="77777777" w:rsidR="00231B03" w:rsidRPr="00231B03" w:rsidRDefault="00231B03" w:rsidP="00231B0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place a barrier, such as a towel or cloth, between the heat source and the client’s skin to prevent burns</w:t>
      </w:r>
    </w:p>
    <w:p w14:paraId="721FEE13" w14:textId="77777777" w:rsidR="00231B03" w:rsidRPr="00231B03" w:rsidRDefault="00231B03" w:rsidP="00231B03">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monitor the client’s response to the heat therapy and adjust the duration or intensity as needed.</w:t>
      </w:r>
    </w:p>
    <w:p w14:paraId="3A13F181" w14:textId="77777777" w:rsidR="00231B03" w:rsidRDefault="00231B03" w:rsidP="00231B03">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DFD4729" w14:textId="3A5DC323" w:rsidR="00231B03" w:rsidRPr="00231B03" w:rsidRDefault="00231B03" w:rsidP="00231B03">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31B03">
        <w:rPr>
          <w:rFonts w:ascii="Montserrat" w:eastAsia="Times New Roman" w:hAnsi="Montserrat" w:cs="Times New Roman"/>
          <w:b/>
          <w:bCs/>
          <w:color w:val="FCB53B"/>
          <w:kern w:val="0"/>
          <w:sz w:val="36"/>
          <w:szCs w:val="36"/>
          <w:bdr w:val="none" w:sz="0" w:space="0" w:color="auto" w:frame="1"/>
          <w:lang w:eastAsia="en-AU"/>
          <w14:ligatures w14:val="none"/>
        </w:rPr>
        <w:t>In Relation to Cold Therapy</w:t>
      </w:r>
    </w:p>
    <w:p w14:paraId="089FDE45" w14:textId="77777777" w:rsidR="00231B03" w:rsidRPr="00231B03" w:rsidRDefault="00231B03" w:rsidP="00231B03">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Allied health professionals administering cold therapy must:</w:t>
      </w:r>
    </w:p>
    <w:p w14:paraId="781E9F88" w14:textId="77777777" w:rsidR="00231B03" w:rsidRPr="00231B03" w:rsidRDefault="00231B03" w:rsidP="00231B0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ensure the cold pack or ice is wrapped in a cloth to prevent direct contact with the skin and minimise the risk of frostbite</w:t>
      </w:r>
    </w:p>
    <w:p w14:paraId="49DB1386" w14:textId="77777777" w:rsidR="00231B03" w:rsidRPr="00231B03" w:rsidRDefault="00231B03" w:rsidP="00231B0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limit the duration of cold therapy to avoid prolonged exposure, typically 10 to 20 minutes per session</w:t>
      </w:r>
    </w:p>
    <w:p w14:paraId="7488E3E7" w14:textId="77777777" w:rsidR="00231B03" w:rsidRPr="00231B03" w:rsidRDefault="00231B03" w:rsidP="00231B03">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monitor the client’s skin condition and response to the cold therapy, adjusting as necessary.</w:t>
      </w:r>
    </w:p>
    <w:p w14:paraId="5B703A86" w14:textId="77777777" w:rsidR="00231B03" w:rsidRDefault="00231B03" w:rsidP="00231B03">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9C0828" w14:textId="2A24A8E6" w:rsidR="00231B03" w:rsidRPr="00231B03" w:rsidRDefault="00231B03" w:rsidP="00231B03">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31B03">
        <w:rPr>
          <w:rFonts w:ascii="Montserrat" w:eastAsia="Times New Roman" w:hAnsi="Montserrat" w:cs="Times New Roman"/>
          <w:b/>
          <w:bCs/>
          <w:color w:val="FCB53B"/>
          <w:kern w:val="0"/>
          <w:sz w:val="36"/>
          <w:szCs w:val="36"/>
          <w:bdr w:val="none" w:sz="0" w:space="0" w:color="auto" w:frame="1"/>
          <w:lang w:eastAsia="en-AU"/>
          <w14:ligatures w14:val="none"/>
        </w:rPr>
        <w:t>Documentation and Communication</w:t>
      </w:r>
    </w:p>
    <w:p w14:paraId="76F1CE74" w14:textId="77777777" w:rsidR="00231B03" w:rsidRPr="00231B03" w:rsidRDefault="00231B03" w:rsidP="00231B0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Allied health professionals must document the application of heat and cold therapy in the client’s medical record, including the type of therapy used, duration and patient response.</w:t>
      </w:r>
    </w:p>
    <w:p w14:paraId="358A35DF" w14:textId="77777777" w:rsidR="00231B03" w:rsidRPr="00231B03" w:rsidRDefault="00231B03" w:rsidP="00231B03">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t>Any adverse reactions or complications resulting from heat or cold therapy must be documented and reported to the appropriate healthcare personnel.</w:t>
      </w:r>
    </w:p>
    <w:p w14:paraId="12417E10" w14:textId="77777777" w:rsidR="00231B03" w:rsidRPr="00231B03" w:rsidRDefault="00231B03" w:rsidP="00231B03">
      <w:pPr>
        <w:numPr>
          <w:ilvl w:val="0"/>
          <w:numId w:val="11"/>
        </w:numPr>
        <w:spacing w:after="100" w:line="390" w:lineRule="atLeast"/>
        <w:textAlignment w:val="baseline"/>
        <w:rPr>
          <w:rFonts w:ascii="Montserrat" w:eastAsia="Times New Roman" w:hAnsi="Montserrat" w:cs="Times New Roman"/>
          <w:color w:val="5F646A"/>
          <w:kern w:val="0"/>
          <w:sz w:val="23"/>
          <w:szCs w:val="23"/>
          <w:lang w:eastAsia="en-AU"/>
          <w14:ligatures w14:val="none"/>
        </w:rPr>
      </w:pPr>
      <w:r w:rsidRPr="00231B03">
        <w:rPr>
          <w:rFonts w:ascii="Montserrat" w:eastAsia="Times New Roman" w:hAnsi="Montserrat" w:cs="Times New Roman"/>
          <w:color w:val="5F646A"/>
          <w:kern w:val="0"/>
          <w:sz w:val="23"/>
          <w:szCs w:val="23"/>
          <w:lang w:eastAsia="en-AU"/>
          <w14:ligatures w14:val="none"/>
        </w:rPr>
        <w:lastRenderedPageBreak/>
        <w:t>Communication with the patient regarding the benefits, risks and expectations of heat and cold therapy should be clearly documented in the client’s treatment plan.</w:t>
      </w:r>
    </w:p>
    <w:p w14:paraId="77B07E15" w14:textId="77777777" w:rsidR="00231B03" w:rsidRDefault="00231B03"/>
    <w:sectPr w:rsidR="00231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926"/>
    <w:multiLevelType w:val="multilevel"/>
    <w:tmpl w:val="E30E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A6F80"/>
    <w:multiLevelType w:val="multilevel"/>
    <w:tmpl w:val="9FF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C83D85"/>
    <w:multiLevelType w:val="multilevel"/>
    <w:tmpl w:val="8C42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E846E2"/>
    <w:multiLevelType w:val="multilevel"/>
    <w:tmpl w:val="1A5E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144BC1"/>
    <w:multiLevelType w:val="multilevel"/>
    <w:tmpl w:val="EC1C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2E3AB7"/>
    <w:multiLevelType w:val="multilevel"/>
    <w:tmpl w:val="767A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6364CE"/>
    <w:multiLevelType w:val="multilevel"/>
    <w:tmpl w:val="EB3A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60314E"/>
    <w:multiLevelType w:val="multilevel"/>
    <w:tmpl w:val="8A3C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14413B"/>
    <w:multiLevelType w:val="multilevel"/>
    <w:tmpl w:val="66EA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354156"/>
    <w:multiLevelType w:val="multilevel"/>
    <w:tmpl w:val="9154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271F6B"/>
    <w:multiLevelType w:val="multilevel"/>
    <w:tmpl w:val="2326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504163">
    <w:abstractNumId w:val="4"/>
  </w:num>
  <w:num w:numId="2" w16cid:durableId="1284657595">
    <w:abstractNumId w:val="8"/>
  </w:num>
  <w:num w:numId="3" w16cid:durableId="2100249537">
    <w:abstractNumId w:val="6"/>
  </w:num>
  <w:num w:numId="4" w16cid:durableId="1847548494">
    <w:abstractNumId w:val="1"/>
  </w:num>
  <w:num w:numId="5" w16cid:durableId="235894398">
    <w:abstractNumId w:val="7"/>
  </w:num>
  <w:num w:numId="6" w16cid:durableId="1120959198">
    <w:abstractNumId w:val="3"/>
  </w:num>
  <w:num w:numId="7" w16cid:durableId="1320497141">
    <w:abstractNumId w:val="9"/>
  </w:num>
  <w:num w:numId="8" w16cid:durableId="511064399">
    <w:abstractNumId w:val="0"/>
  </w:num>
  <w:num w:numId="9" w16cid:durableId="1346636794">
    <w:abstractNumId w:val="10"/>
  </w:num>
  <w:num w:numId="10" w16cid:durableId="1234775176">
    <w:abstractNumId w:val="2"/>
  </w:num>
  <w:num w:numId="11" w16cid:durableId="250162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03"/>
    <w:rsid w:val="00231B03"/>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DE46"/>
  <w15:chartTrackingRefBased/>
  <w15:docId w15:val="{57E7680E-3960-4F5B-A11C-CCC63443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B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B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B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B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B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B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B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B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B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B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B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B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B03"/>
    <w:rPr>
      <w:rFonts w:eastAsiaTheme="majorEastAsia" w:cstheme="majorBidi"/>
      <w:color w:val="272727" w:themeColor="text1" w:themeTint="D8"/>
    </w:rPr>
  </w:style>
  <w:style w:type="paragraph" w:styleId="Title">
    <w:name w:val="Title"/>
    <w:basedOn w:val="Normal"/>
    <w:next w:val="Normal"/>
    <w:link w:val="TitleChar"/>
    <w:uiPriority w:val="10"/>
    <w:qFormat/>
    <w:rsid w:val="00231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B03"/>
    <w:pPr>
      <w:spacing w:before="160"/>
      <w:jc w:val="center"/>
    </w:pPr>
    <w:rPr>
      <w:i/>
      <w:iCs/>
      <w:color w:val="404040" w:themeColor="text1" w:themeTint="BF"/>
    </w:rPr>
  </w:style>
  <w:style w:type="character" w:customStyle="1" w:styleId="QuoteChar">
    <w:name w:val="Quote Char"/>
    <w:basedOn w:val="DefaultParagraphFont"/>
    <w:link w:val="Quote"/>
    <w:uiPriority w:val="29"/>
    <w:rsid w:val="00231B03"/>
    <w:rPr>
      <w:i/>
      <w:iCs/>
      <w:color w:val="404040" w:themeColor="text1" w:themeTint="BF"/>
    </w:rPr>
  </w:style>
  <w:style w:type="paragraph" w:styleId="ListParagraph">
    <w:name w:val="List Paragraph"/>
    <w:basedOn w:val="Normal"/>
    <w:uiPriority w:val="34"/>
    <w:qFormat/>
    <w:rsid w:val="00231B03"/>
    <w:pPr>
      <w:ind w:left="720"/>
      <w:contextualSpacing/>
    </w:pPr>
  </w:style>
  <w:style w:type="character" w:styleId="IntenseEmphasis">
    <w:name w:val="Intense Emphasis"/>
    <w:basedOn w:val="DefaultParagraphFont"/>
    <w:uiPriority w:val="21"/>
    <w:qFormat/>
    <w:rsid w:val="00231B03"/>
    <w:rPr>
      <w:i/>
      <w:iCs/>
      <w:color w:val="0F4761" w:themeColor="accent1" w:themeShade="BF"/>
    </w:rPr>
  </w:style>
  <w:style w:type="paragraph" w:styleId="IntenseQuote">
    <w:name w:val="Intense Quote"/>
    <w:basedOn w:val="Normal"/>
    <w:next w:val="Normal"/>
    <w:link w:val="IntenseQuoteChar"/>
    <w:uiPriority w:val="30"/>
    <w:qFormat/>
    <w:rsid w:val="00231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B03"/>
    <w:rPr>
      <w:i/>
      <w:iCs/>
      <w:color w:val="0F4761" w:themeColor="accent1" w:themeShade="BF"/>
    </w:rPr>
  </w:style>
  <w:style w:type="character" w:styleId="IntenseReference">
    <w:name w:val="Intense Reference"/>
    <w:basedOn w:val="DefaultParagraphFont"/>
    <w:uiPriority w:val="32"/>
    <w:qFormat/>
    <w:rsid w:val="00231B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941336">
      <w:bodyDiv w:val="1"/>
      <w:marLeft w:val="0"/>
      <w:marRight w:val="0"/>
      <w:marTop w:val="0"/>
      <w:marBottom w:val="0"/>
      <w:divBdr>
        <w:top w:val="none" w:sz="0" w:space="0" w:color="auto"/>
        <w:left w:val="none" w:sz="0" w:space="0" w:color="auto"/>
        <w:bottom w:val="none" w:sz="0" w:space="0" w:color="auto"/>
        <w:right w:val="none" w:sz="0" w:space="0" w:color="auto"/>
      </w:divBdr>
      <w:divsChild>
        <w:div w:id="499587864">
          <w:marLeft w:val="0"/>
          <w:marRight w:val="0"/>
          <w:marTop w:val="0"/>
          <w:marBottom w:val="0"/>
          <w:divBdr>
            <w:top w:val="none" w:sz="0" w:space="0" w:color="auto"/>
            <w:left w:val="none" w:sz="0" w:space="0" w:color="auto"/>
            <w:bottom w:val="none" w:sz="0" w:space="0" w:color="auto"/>
            <w:right w:val="none" w:sz="0" w:space="0" w:color="auto"/>
          </w:divBdr>
          <w:divsChild>
            <w:div w:id="488441704">
              <w:marLeft w:val="0"/>
              <w:marRight w:val="0"/>
              <w:marTop w:val="100"/>
              <w:marBottom w:val="100"/>
              <w:divBdr>
                <w:top w:val="none" w:sz="0" w:space="0" w:color="auto"/>
                <w:left w:val="none" w:sz="0" w:space="0" w:color="auto"/>
                <w:bottom w:val="none" w:sz="0" w:space="0" w:color="auto"/>
                <w:right w:val="none" w:sz="0" w:space="0" w:color="auto"/>
              </w:divBdr>
              <w:divsChild>
                <w:div w:id="238758462">
                  <w:marLeft w:val="0"/>
                  <w:marRight w:val="0"/>
                  <w:marTop w:val="0"/>
                  <w:marBottom w:val="0"/>
                  <w:divBdr>
                    <w:top w:val="none" w:sz="0" w:space="0" w:color="auto"/>
                    <w:left w:val="none" w:sz="0" w:space="0" w:color="auto"/>
                    <w:bottom w:val="none" w:sz="0" w:space="0" w:color="auto"/>
                    <w:right w:val="none" w:sz="0" w:space="0" w:color="auto"/>
                  </w:divBdr>
                  <w:divsChild>
                    <w:div w:id="13167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6919">
          <w:marLeft w:val="0"/>
          <w:marRight w:val="0"/>
          <w:marTop w:val="0"/>
          <w:marBottom w:val="0"/>
          <w:divBdr>
            <w:top w:val="none" w:sz="0" w:space="0" w:color="auto"/>
            <w:left w:val="none" w:sz="0" w:space="0" w:color="auto"/>
            <w:bottom w:val="none" w:sz="0" w:space="0" w:color="auto"/>
            <w:right w:val="none" w:sz="0" w:space="0" w:color="auto"/>
          </w:divBdr>
          <w:divsChild>
            <w:div w:id="1760979565">
              <w:marLeft w:val="0"/>
              <w:marRight w:val="0"/>
              <w:marTop w:val="100"/>
              <w:marBottom w:val="100"/>
              <w:divBdr>
                <w:top w:val="none" w:sz="0" w:space="0" w:color="auto"/>
                <w:left w:val="none" w:sz="0" w:space="0" w:color="auto"/>
                <w:bottom w:val="none" w:sz="0" w:space="0" w:color="auto"/>
                <w:right w:val="none" w:sz="0" w:space="0" w:color="auto"/>
              </w:divBdr>
              <w:divsChild>
                <w:div w:id="711880067">
                  <w:marLeft w:val="0"/>
                  <w:marRight w:val="0"/>
                  <w:marTop w:val="0"/>
                  <w:marBottom w:val="0"/>
                  <w:divBdr>
                    <w:top w:val="none" w:sz="0" w:space="0" w:color="auto"/>
                    <w:left w:val="none" w:sz="0" w:space="0" w:color="auto"/>
                    <w:bottom w:val="none" w:sz="0" w:space="0" w:color="auto"/>
                    <w:right w:val="none" w:sz="0" w:space="0" w:color="auto"/>
                  </w:divBdr>
                  <w:divsChild>
                    <w:div w:id="959341312">
                      <w:marLeft w:val="0"/>
                      <w:marRight w:val="0"/>
                      <w:marTop w:val="0"/>
                      <w:marBottom w:val="352"/>
                      <w:divBdr>
                        <w:top w:val="none" w:sz="0" w:space="0" w:color="auto"/>
                        <w:left w:val="none" w:sz="0" w:space="0" w:color="auto"/>
                        <w:bottom w:val="none" w:sz="0" w:space="0" w:color="auto"/>
                        <w:right w:val="none" w:sz="0" w:space="0" w:color="auto"/>
                      </w:divBdr>
                      <w:divsChild>
                        <w:div w:id="18029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1D6F5E5-BFC1-42C0-AE6C-DDC05581603E}"/>
</file>

<file path=customXml/itemProps2.xml><?xml version="1.0" encoding="utf-8"?>
<ds:datastoreItem xmlns:ds="http://schemas.openxmlformats.org/officeDocument/2006/customXml" ds:itemID="{C83226E3-82ED-41ED-AB73-0537001AD9CD}"/>
</file>

<file path=customXml/itemProps3.xml><?xml version="1.0" encoding="utf-8"?>
<ds:datastoreItem xmlns:ds="http://schemas.openxmlformats.org/officeDocument/2006/customXml" ds:itemID="{F16C76E9-7573-4B55-A07B-AC328C723E7C}"/>
</file>

<file path=docProps/app.xml><?xml version="1.0" encoding="utf-8"?>
<Properties xmlns="http://schemas.openxmlformats.org/officeDocument/2006/extended-properties" xmlns:vt="http://schemas.openxmlformats.org/officeDocument/2006/docPropsVTypes">
  <Template>Normal</Template>
  <TotalTime>5</TotalTime>
  <Pages>4</Pages>
  <Words>769</Words>
  <Characters>4389</Characters>
  <Application>Microsoft Office Word</Application>
  <DocSecurity>0</DocSecurity>
  <Lines>36</Lines>
  <Paragraphs>10</Paragraphs>
  <ScaleCrop>false</ScaleCrop>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2025-05-27T23:58:00Z</dcterms:created>
  <dcterms:modified xsi:type="dcterms:W3CDTF">2025-05-28T00:03:00Z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