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B2996" w14:textId="77777777" w:rsidR="00782D9E" w:rsidRPr="00782D9E" w:rsidRDefault="00782D9E" w:rsidP="00782D9E">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82D9E">
        <w:rPr>
          <w:rFonts w:ascii="Montserrat" w:eastAsia="Times New Roman" w:hAnsi="Montserrat" w:cs="Times New Roman"/>
          <w:b/>
          <w:bCs/>
          <w:color w:val="006D5D"/>
          <w:kern w:val="36"/>
          <w:sz w:val="51"/>
          <w:szCs w:val="51"/>
          <w:bdr w:val="none" w:sz="0" w:space="0" w:color="auto" w:frame="1"/>
          <w:lang w:eastAsia="en-AU"/>
          <w14:ligatures w14:val="none"/>
        </w:rPr>
        <w:t>Whistleblowers Protection Policy and Procedure</w:t>
      </w:r>
    </w:p>
    <w:p w14:paraId="7E07343C" w14:textId="77777777" w:rsidR="00782D9E" w:rsidRPr="00782D9E" w:rsidRDefault="00782D9E" w:rsidP="00782D9E">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82D9E">
        <w:rPr>
          <w:rFonts w:ascii="Montserrat" w:eastAsia="Times New Roman" w:hAnsi="Montserrat" w:cs="Times New Roman"/>
          <w:b/>
          <w:bCs/>
          <w:color w:val="006D5D"/>
          <w:kern w:val="36"/>
          <w:sz w:val="51"/>
          <w:szCs w:val="51"/>
          <w:bdr w:val="none" w:sz="0" w:space="0" w:color="auto" w:frame="1"/>
          <w:lang w:eastAsia="en-AU"/>
          <w14:ligatures w14:val="none"/>
        </w:rPr>
        <w:t>(G6)</w:t>
      </w:r>
    </w:p>
    <w:p w14:paraId="756BCC58" w14:textId="77777777" w:rsidR="00782D9E" w:rsidRPr="00782D9E" w:rsidRDefault="00782D9E" w:rsidP="00782D9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2D9E">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438B3132" w14:textId="77777777" w:rsidR="00782D9E" w:rsidRPr="00782D9E" w:rsidRDefault="00782D9E" w:rsidP="00782D9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The purpose of the Whistleblowers Protection Policy at Banksia Care is to encourage the reporting of any actual or suspected illegal or undesirable conduct through a mechanism that ensures staff can do so without any fear of repercussion.</w:t>
      </w:r>
    </w:p>
    <w:p w14:paraId="4DEB344A" w14:textId="77777777" w:rsidR="00782D9E" w:rsidRPr="00782D9E" w:rsidRDefault="00782D9E" w:rsidP="00782D9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2D9E">
        <w:rPr>
          <w:rFonts w:ascii="Montserrat" w:eastAsia="Times New Roman" w:hAnsi="Montserrat" w:cs="Times New Roman"/>
          <w:b/>
          <w:bCs/>
          <w:color w:val="DA591F"/>
          <w:kern w:val="0"/>
          <w:sz w:val="44"/>
          <w:szCs w:val="44"/>
          <w:bdr w:val="none" w:sz="0" w:space="0" w:color="auto" w:frame="1"/>
          <w:lang w:eastAsia="en-AU"/>
          <w14:ligatures w14:val="none"/>
        </w:rPr>
        <w:t>Scope</w:t>
      </w:r>
    </w:p>
    <w:p w14:paraId="5341CEA7" w14:textId="77777777" w:rsidR="00782D9E" w:rsidRPr="00782D9E" w:rsidRDefault="00782D9E" w:rsidP="00782D9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This policy applies to residents, staff, management, medical professionals and visitors of Banksia Care.</w:t>
      </w:r>
    </w:p>
    <w:p w14:paraId="1EA1B95B" w14:textId="77777777" w:rsidR="00782D9E" w:rsidRPr="00782D9E" w:rsidRDefault="00782D9E" w:rsidP="00782D9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2D9E">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3D50A5FC" w14:textId="77777777" w:rsidR="00782D9E" w:rsidRPr="00782D9E" w:rsidRDefault="00782D9E" w:rsidP="00782D9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Banksia Care appreciates the safety, dignity and wellbeing of everyone in our care is paramount to our core values and objectives. We also acknowledge that as far as reasonably practicable, we are responsible and accountable for the safety of all residents as well as anyone who is attending, visiting or providing services to Banksia Care. We, therefore, will not tolerate any person being bullied, victimised, scrutinised or the subject of any detriment if they have spoken up out of genuine concern.</w:t>
      </w:r>
    </w:p>
    <w:p w14:paraId="59FC8ACA" w14:textId="77777777" w:rsidR="00782D9E" w:rsidRPr="00782D9E" w:rsidRDefault="00782D9E" w:rsidP="00782D9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2D9E">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486543D8" w14:textId="77777777" w:rsidR="00782D9E" w:rsidRPr="00782D9E" w:rsidRDefault="00782D9E" w:rsidP="00782D9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Accountability Principles 2014</w:t>
      </w:r>
    </w:p>
    <w:p w14:paraId="6FE894DA" w14:textId="77777777" w:rsidR="00782D9E" w:rsidRPr="00782D9E" w:rsidRDefault="00782D9E" w:rsidP="00782D9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Information Principles 2014</w:t>
      </w:r>
    </w:p>
    <w:p w14:paraId="48A351CD" w14:textId="77777777" w:rsidR="00782D9E" w:rsidRPr="00782D9E" w:rsidRDefault="00782D9E" w:rsidP="00782D9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Aged Care Act 1997</w:t>
      </w:r>
    </w:p>
    <w:p w14:paraId="3C8600D0" w14:textId="77777777" w:rsidR="00782D9E" w:rsidRPr="00782D9E" w:rsidRDefault="00782D9E" w:rsidP="00782D9E">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Aged Care Quality and Safety Commission Act 2018</w:t>
      </w:r>
    </w:p>
    <w:p w14:paraId="7BD9EF25" w14:textId="77777777" w:rsidR="00782D9E" w:rsidRPr="00782D9E" w:rsidRDefault="00782D9E" w:rsidP="00782D9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2D9E">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72B8587F" w14:textId="77777777" w:rsidR="00782D9E" w:rsidRPr="00782D9E" w:rsidRDefault="00782D9E" w:rsidP="00782D9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All decision-making about our Whistleblowers Protection Procedure is carried out in accordance with the principles of our Whistleblowers Protection Policy.</w:t>
      </w:r>
    </w:p>
    <w:p w14:paraId="2527FC4B" w14:textId="77777777" w:rsidR="00782D9E" w:rsidRPr="00782D9E" w:rsidRDefault="00782D9E" w:rsidP="00782D9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Banksia Care is also informed by the newly formed Whistleblower Law, which was enacted on 1 July 2019.</w:t>
      </w:r>
    </w:p>
    <w:p w14:paraId="0A06A257" w14:textId="77777777" w:rsidR="00782D9E" w:rsidRPr="00782D9E" w:rsidRDefault="00782D9E" w:rsidP="00782D9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Enhanced whistleblower protections: From 1 July 2019, all companies must comply with enhanced protections for individuals who “blow the whistle”. Companies that fail to comply with these requirements may face heavy civil and criminal penalties.</w:t>
      </w:r>
    </w:p>
    <w:p w14:paraId="3B8E95F5" w14:textId="77777777" w:rsidR="00782D9E" w:rsidRPr="00782D9E" w:rsidRDefault="00782D9E" w:rsidP="00782D9E">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 xml:space="preserve">Whistleblower policy: From 1 January 2020, certain kinds of companies – specifically “public companies” and “large proprietary companies” – </w:t>
      </w:r>
      <w:r w:rsidRPr="00782D9E">
        <w:rPr>
          <w:rFonts w:ascii="Montserrat" w:eastAsia="Times New Roman" w:hAnsi="Montserrat" w:cs="Times New Roman"/>
          <w:color w:val="5F646A"/>
          <w:kern w:val="0"/>
          <w:sz w:val="23"/>
          <w:szCs w:val="23"/>
          <w:lang w:eastAsia="en-AU"/>
          <w14:ligatures w14:val="none"/>
        </w:rPr>
        <w:lastRenderedPageBreak/>
        <w:t>must have a whistleblower policy in place. Failure to comply with this requirement is a criminal offence, and significant penalties may apply.</w:t>
      </w:r>
    </w:p>
    <w:p w14:paraId="681BB43D" w14:textId="77777777" w:rsidR="00782D9E" w:rsidRPr="00782D9E" w:rsidRDefault="00782D9E" w:rsidP="00782D9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2D9E">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072"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758"/>
        <w:gridCol w:w="3876"/>
        <w:gridCol w:w="2438"/>
      </w:tblGrid>
      <w:tr w:rsidR="00782D9E" w:rsidRPr="00782D9E" w14:paraId="7E9953D9" w14:textId="77777777" w:rsidTr="00782D9E">
        <w:trPr>
          <w:trHeight w:val="765"/>
          <w:tblHeader/>
        </w:trPr>
        <w:tc>
          <w:tcPr>
            <w:tcW w:w="4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DE7901"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83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D4E3F8"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4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3A7B4F"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782D9E" w:rsidRPr="00782D9E" w14:paraId="29C56A95" w14:textId="77777777" w:rsidTr="00782D9E">
        <w:trPr>
          <w:trHeight w:val="765"/>
        </w:trPr>
        <w:tc>
          <w:tcPr>
            <w:tcW w:w="4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3296FA"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Whistleblower</w:t>
            </w:r>
          </w:p>
        </w:tc>
        <w:tc>
          <w:tcPr>
            <w:tcW w:w="83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D6EB6F"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One who reveals something covert or who informs against another</w:t>
            </w:r>
          </w:p>
        </w:tc>
        <w:tc>
          <w:tcPr>
            <w:tcW w:w="4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12C967"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Merriam-Webster Dictionary</w:t>
            </w:r>
          </w:p>
        </w:tc>
      </w:tr>
      <w:tr w:rsidR="00782D9E" w:rsidRPr="00782D9E" w14:paraId="7FA3C20F" w14:textId="77777777" w:rsidTr="00782D9E">
        <w:trPr>
          <w:trHeight w:val="765"/>
        </w:trPr>
        <w:tc>
          <w:tcPr>
            <w:tcW w:w="4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969AC4"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Detriment</w:t>
            </w:r>
          </w:p>
        </w:tc>
        <w:tc>
          <w:tcPr>
            <w:tcW w:w="83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BC135D"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The state of being harmed or damaged</w:t>
            </w:r>
          </w:p>
        </w:tc>
        <w:tc>
          <w:tcPr>
            <w:tcW w:w="4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3FBF89"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Oxford Dictionary</w:t>
            </w:r>
          </w:p>
        </w:tc>
      </w:tr>
      <w:tr w:rsidR="00782D9E" w:rsidRPr="00782D9E" w14:paraId="5945FB83" w14:textId="77777777" w:rsidTr="00782D9E">
        <w:trPr>
          <w:trHeight w:val="765"/>
        </w:trPr>
        <w:tc>
          <w:tcPr>
            <w:tcW w:w="4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58AABE"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Repercussion</w:t>
            </w:r>
          </w:p>
        </w:tc>
        <w:tc>
          <w:tcPr>
            <w:tcW w:w="83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9B0714"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An often indirect effect, influence, or result that is produced by an event or action.</w:t>
            </w:r>
          </w:p>
        </w:tc>
        <w:tc>
          <w:tcPr>
            <w:tcW w:w="4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6B4BC1"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The Free Dictionary</w:t>
            </w:r>
          </w:p>
        </w:tc>
      </w:tr>
    </w:tbl>
    <w:p w14:paraId="6CCEA69B" w14:textId="77777777" w:rsidR="00782D9E" w:rsidRPr="00782D9E" w:rsidRDefault="00782D9E" w:rsidP="00782D9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 </w:t>
      </w:r>
    </w:p>
    <w:p w14:paraId="4EDA763A" w14:textId="77777777" w:rsidR="00782D9E" w:rsidRPr="00782D9E" w:rsidRDefault="00782D9E" w:rsidP="00782D9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2D9E">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2DF67AE5" w14:textId="77777777" w:rsidR="00782D9E" w:rsidRPr="00782D9E" w:rsidRDefault="00782D9E" w:rsidP="00782D9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Mandatory Reporting Policy and Procedure</w:t>
      </w:r>
    </w:p>
    <w:p w14:paraId="63D56547" w14:textId="77777777" w:rsidR="00782D9E" w:rsidRPr="00782D9E" w:rsidRDefault="00782D9E" w:rsidP="00782D9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Risk Management Policy and Procedure</w:t>
      </w:r>
    </w:p>
    <w:p w14:paraId="0C9B3694" w14:textId="77777777" w:rsidR="00782D9E" w:rsidRPr="00782D9E" w:rsidRDefault="00782D9E" w:rsidP="00782D9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Incident, Injury, Illness and Trauma Policy and Procedure</w:t>
      </w:r>
    </w:p>
    <w:p w14:paraId="398980D1" w14:textId="77777777" w:rsidR="00782D9E" w:rsidRPr="00782D9E" w:rsidRDefault="00782D9E" w:rsidP="00782D9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Duty of Care Policy and Procedure</w:t>
      </w:r>
    </w:p>
    <w:p w14:paraId="6B1F9C7A" w14:textId="77777777" w:rsidR="00782D9E" w:rsidRPr="00782D9E" w:rsidRDefault="00782D9E" w:rsidP="00782D9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Staff Health and Wellbeing Policy and Procedure</w:t>
      </w:r>
    </w:p>
    <w:p w14:paraId="36C2EA42" w14:textId="77777777" w:rsidR="00782D9E" w:rsidRPr="00782D9E" w:rsidRDefault="00782D9E" w:rsidP="00782D9E">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Consumer Needs Policy and Procedure</w:t>
      </w:r>
    </w:p>
    <w:p w14:paraId="6EA1BC37" w14:textId="77777777" w:rsidR="00782D9E" w:rsidRPr="00782D9E" w:rsidRDefault="00782D9E" w:rsidP="00782D9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2D9E">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4DBE8CCE" w14:textId="77777777" w:rsidR="00782D9E" w:rsidRPr="00782D9E" w:rsidRDefault="00782D9E" w:rsidP="00782D9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Whistleblowers Protection Policy to enable staff to fulfil their roles effectively. In addition, Banksia Care promotes information sharing at staff meetings, sharing of information received from industry trends or changes in legislation, and in consultation at policy review sessions.</w:t>
      </w:r>
    </w:p>
    <w:p w14:paraId="222C9A5F" w14:textId="77777777" w:rsidR="00782D9E" w:rsidRPr="00782D9E" w:rsidRDefault="00782D9E" w:rsidP="00782D9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2D9E">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356"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369"/>
        <w:gridCol w:w="4640"/>
        <w:gridCol w:w="2347"/>
      </w:tblGrid>
      <w:tr w:rsidR="00782D9E" w:rsidRPr="00782D9E" w14:paraId="126B3AFC" w14:textId="77777777" w:rsidTr="00782D9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2AF8B1"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b/>
                <w:bCs/>
                <w:color w:val="5F646A"/>
                <w:kern w:val="0"/>
                <w:sz w:val="23"/>
                <w:szCs w:val="23"/>
                <w:bdr w:val="none" w:sz="0" w:space="0" w:color="auto" w:frame="1"/>
                <w:lang w:eastAsia="en-AU"/>
                <w14:ligatures w14:val="none"/>
              </w:rPr>
              <w:t>Policy Created/ 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937166"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721A63"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782D9E" w:rsidRPr="00782D9E" w14:paraId="6B8BC60F" w14:textId="77777777" w:rsidTr="00782D9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C28221"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Implemented July 2022</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0708BF"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E782A5"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December 2022</w:t>
            </w:r>
          </w:p>
        </w:tc>
      </w:tr>
      <w:tr w:rsidR="00782D9E" w:rsidRPr="00782D9E" w14:paraId="4DD569BC" w14:textId="77777777" w:rsidTr="00782D9E">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3A30A5" w14:textId="77777777" w:rsidR="00782D9E" w:rsidRPr="00782D9E" w:rsidRDefault="00782D9E" w:rsidP="00782D9E">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692C3F" w14:textId="77777777" w:rsidR="00782D9E" w:rsidRPr="00782D9E" w:rsidRDefault="00782D9E" w:rsidP="00782D9E">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D31B91" w14:textId="77777777" w:rsidR="00782D9E" w:rsidRPr="00782D9E" w:rsidRDefault="00782D9E" w:rsidP="00782D9E">
            <w:pPr>
              <w:spacing w:after="0" w:line="240" w:lineRule="auto"/>
              <w:rPr>
                <w:rFonts w:ascii="Times New Roman" w:eastAsia="Times New Roman" w:hAnsi="Times New Roman" w:cs="Times New Roman"/>
                <w:kern w:val="0"/>
                <w:sz w:val="20"/>
                <w:szCs w:val="20"/>
                <w:lang w:eastAsia="en-AU"/>
                <w14:ligatures w14:val="none"/>
              </w:rPr>
            </w:pPr>
          </w:p>
        </w:tc>
      </w:tr>
    </w:tbl>
    <w:p w14:paraId="0F4625E5" w14:textId="77777777" w:rsidR="00782D9E" w:rsidRPr="00782D9E" w:rsidRDefault="00782D9E" w:rsidP="00782D9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lastRenderedPageBreak/>
        <w:t> </w:t>
      </w:r>
    </w:p>
    <w:p w14:paraId="11287871" w14:textId="77777777" w:rsidR="00782D9E" w:rsidRPr="00782D9E" w:rsidRDefault="00782D9E" w:rsidP="00782D9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2D9E">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8A14E02" w14:textId="77777777" w:rsidR="00782D9E" w:rsidRPr="00782D9E" w:rsidRDefault="00782D9E" w:rsidP="00782D9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3F3A7D17" w14:textId="77777777" w:rsidR="00782D9E" w:rsidRPr="00782D9E" w:rsidRDefault="00782D9E" w:rsidP="00782D9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82D9E">
        <w:rPr>
          <w:rFonts w:ascii="Montserrat" w:eastAsia="Times New Roman" w:hAnsi="Montserrat" w:cs="Times New Roman"/>
          <w:b/>
          <w:bCs/>
          <w:color w:val="DA591F"/>
          <w:kern w:val="0"/>
          <w:sz w:val="44"/>
          <w:szCs w:val="44"/>
          <w:bdr w:val="none" w:sz="0" w:space="0" w:color="auto" w:frame="1"/>
          <w:lang w:eastAsia="en-AU"/>
          <w14:ligatures w14:val="none"/>
        </w:rPr>
        <w:t>Community Engagement Procedure</w:t>
      </w:r>
    </w:p>
    <w:p w14:paraId="41DDB771" w14:textId="77777777" w:rsidR="00782D9E" w:rsidRPr="00782D9E" w:rsidRDefault="00782D9E" w:rsidP="00782D9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82D9E">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71D34CF4" w14:textId="77777777" w:rsidR="00782D9E" w:rsidRPr="00782D9E" w:rsidRDefault="00782D9E" w:rsidP="00782D9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Appoint a Whistleblower Protection Officer (WPO) who will have specific responsibilities under this policy.</w:t>
      </w:r>
    </w:p>
    <w:p w14:paraId="523C23DA" w14:textId="77777777" w:rsidR="00782D9E" w:rsidRPr="00782D9E" w:rsidRDefault="00782D9E" w:rsidP="00782D9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Ensure that all persons at Banksia who identify suspected or actual misconduct are encouraged to disclose in confidence, knowing they will be supported and protected.</w:t>
      </w:r>
    </w:p>
    <w:p w14:paraId="68383BBC" w14:textId="77777777" w:rsidR="00782D9E" w:rsidRPr="00782D9E" w:rsidRDefault="00782D9E" w:rsidP="00782D9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Deter any misconduct through Banksia Care’s risk management framework.</w:t>
      </w:r>
    </w:p>
    <w:p w14:paraId="50587775" w14:textId="77777777" w:rsidR="00782D9E" w:rsidRPr="00782D9E" w:rsidRDefault="00782D9E" w:rsidP="00782D9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Be proactive in identifying any potential hazards or risks and implement control measures.</w:t>
      </w:r>
    </w:p>
    <w:p w14:paraId="6CEBAD60" w14:textId="77777777" w:rsidR="00782D9E" w:rsidRPr="00782D9E" w:rsidRDefault="00782D9E" w:rsidP="00782D9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Ensure Banksia Care complies with all State guidelines and regulatory requirements concerning the Whistleblower Law 2019.</w:t>
      </w:r>
    </w:p>
    <w:p w14:paraId="28672EF7" w14:textId="77777777" w:rsidR="00782D9E" w:rsidRPr="00782D9E" w:rsidRDefault="00782D9E" w:rsidP="00782D9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Attend any professional training or leadership workshops related to whistleblowing to ensure staff are aware and informed of industry changes and trends.</w:t>
      </w:r>
    </w:p>
    <w:p w14:paraId="19819392" w14:textId="77777777" w:rsidR="00782D9E" w:rsidRPr="00782D9E" w:rsidRDefault="00782D9E" w:rsidP="00782D9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Regularly review all related policies and procedures.</w:t>
      </w:r>
    </w:p>
    <w:p w14:paraId="1B0719B7" w14:textId="77777777" w:rsidR="00782D9E" w:rsidRPr="00782D9E" w:rsidRDefault="00782D9E" w:rsidP="00782D9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Investigate incidents to prevent any reoccurrence and implement the change required.</w:t>
      </w:r>
    </w:p>
    <w:p w14:paraId="7A723481" w14:textId="77777777" w:rsidR="00782D9E" w:rsidRPr="00782D9E" w:rsidRDefault="00782D9E" w:rsidP="00782D9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Provide reporting training and information for all staff.</w:t>
      </w:r>
    </w:p>
    <w:p w14:paraId="0A552D75" w14:textId="77777777" w:rsidR="00782D9E" w:rsidRPr="00782D9E" w:rsidRDefault="00782D9E" w:rsidP="00782D9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Conduct disciplinary action against anyone who has caused detriment to another for speaking out.</w:t>
      </w:r>
    </w:p>
    <w:p w14:paraId="00BD86E6" w14:textId="77777777" w:rsidR="00782D9E" w:rsidRPr="00782D9E" w:rsidRDefault="00782D9E" w:rsidP="00782D9E">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Assist staff by providing wellness support to ensure mental health is looked after during the process.</w:t>
      </w:r>
    </w:p>
    <w:p w14:paraId="01ECCB2C" w14:textId="77777777" w:rsidR="00782D9E" w:rsidRPr="00782D9E" w:rsidRDefault="00782D9E" w:rsidP="00782D9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82D9E">
        <w:rPr>
          <w:rFonts w:ascii="Montserrat" w:eastAsia="Times New Roman" w:hAnsi="Montserrat" w:cs="Times New Roman"/>
          <w:b/>
          <w:bCs/>
          <w:color w:val="FCB53B"/>
          <w:kern w:val="0"/>
          <w:sz w:val="36"/>
          <w:szCs w:val="36"/>
          <w:bdr w:val="none" w:sz="0" w:space="0" w:color="auto" w:frame="1"/>
          <w:lang w:eastAsia="en-AU"/>
          <w14:ligatures w14:val="none"/>
        </w:rPr>
        <w:t>Residents, staff, medical professionals and visitors will ensure the following:</w:t>
      </w:r>
    </w:p>
    <w:p w14:paraId="743B1180" w14:textId="77777777" w:rsidR="00782D9E" w:rsidRPr="00782D9E" w:rsidRDefault="00782D9E" w:rsidP="00782D9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 xml:space="preserve">Ensure they have reasonable grounds when reporting suspected </w:t>
      </w:r>
      <w:proofErr w:type="gramStart"/>
      <w:r w:rsidRPr="00782D9E">
        <w:rPr>
          <w:rFonts w:ascii="Montserrat" w:eastAsia="Times New Roman" w:hAnsi="Montserrat" w:cs="Times New Roman"/>
          <w:color w:val="5F646A"/>
          <w:kern w:val="0"/>
          <w:sz w:val="23"/>
          <w:szCs w:val="23"/>
          <w:lang w:eastAsia="en-AU"/>
          <w14:ligatures w14:val="none"/>
        </w:rPr>
        <w:t>misconduct, but</w:t>
      </w:r>
      <w:proofErr w:type="gramEnd"/>
      <w:r w:rsidRPr="00782D9E">
        <w:rPr>
          <w:rFonts w:ascii="Montserrat" w:eastAsia="Times New Roman" w:hAnsi="Montserrat" w:cs="Times New Roman"/>
          <w:color w:val="5F646A"/>
          <w:kern w:val="0"/>
          <w:sz w:val="23"/>
          <w:szCs w:val="23"/>
          <w:lang w:eastAsia="en-AU"/>
          <w14:ligatures w14:val="none"/>
        </w:rPr>
        <w:t xml:space="preserve"> understand they will not be penalised if the allegation is proven to be untrue.</w:t>
      </w:r>
    </w:p>
    <w:p w14:paraId="191B61E2" w14:textId="77777777" w:rsidR="00782D9E" w:rsidRPr="00782D9E" w:rsidRDefault="00782D9E" w:rsidP="00782D9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lastRenderedPageBreak/>
        <w:t xml:space="preserve">Never participate </w:t>
      </w:r>
      <w:proofErr w:type="gramStart"/>
      <w:r w:rsidRPr="00782D9E">
        <w:rPr>
          <w:rFonts w:ascii="Montserrat" w:eastAsia="Times New Roman" w:hAnsi="Montserrat" w:cs="Times New Roman"/>
          <w:color w:val="5F646A"/>
          <w:kern w:val="0"/>
          <w:sz w:val="23"/>
          <w:szCs w:val="23"/>
          <w:lang w:eastAsia="en-AU"/>
          <w14:ligatures w14:val="none"/>
        </w:rPr>
        <w:t>in, or</w:t>
      </w:r>
      <w:proofErr w:type="gramEnd"/>
      <w:r w:rsidRPr="00782D9E">
        <w:rPr>
          <w:rFonts w:ascii="Montserrat" w:eastAsia="Times New Roman" w:hAnsi="Montserrat" w:cs="Times New Roman"/>
          <w:color w:val="5F646A"/>
          <w:kern w:val="0"/>
          <w:sz w:val="23"/>
          <w:szCs w:val="23"/>
          <w:lang w:eastAsia="en-AU"/>
          <w14:ligatures w14:val="none"/>
        </w:rPr>
        <w:t xml:space="preserve"> engage in any threatening behaviours toward anyone who has spoken out.</w:t>
      </w:r>
    </w:p>
    <w:p w14:paraId="4A86E881" w14:textId="77777777" w:rsidR="00782D9E" w:rsidRPr="00782D9E" w:rsidRDefault="00782D9E" w:rsidP="00782D9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Be aware that personal work-related issues or grievances are not related to the Whistleblowers Policy.</w:t>
      </w:r>
    </w:p>
    <w:p w14:paraId="349268B1" w14:textId="77777777" w:rsidR="00782D9E" w:rsidRPr="00782D9E" w:rsidRDefault="00782D9E" w:rsidP="00782D9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In the first instance, report any suspected misconduct to the Whistleblower Protection Officer.</w:t>
      </w:r>
    </w:p>
    <w:p w14:paraId="6FC7213E" w14:textId="77777777" w:rsidR="00782D9E" w:rsidRPr="00782D9E" w:rsidRDefault="00782D9E" w:rsidP="00782D9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Decide whether to speak up and be identified, confidentially or anonymously.</w:t>
      </w:r>
    </w:p>
    <w:p w14:paraId="45534AA6" w14:textId="77777777" w:rsidR="00782D9E" w:rsidRPr="00782D9E" w:rsidRDefault="00782D9E" w:rsidP="00782D9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Speak up in confidence, knowing they will be supported and protected without repercussions.</w:t>
      </w:r>
    </w:p>
    <w:p w14:paraId="2763975A" w14:textId="77777777" w:rsidR="00782D9E" w:rsidRPr="00782D9E" w:rsidRDefault="00782D9E" w:rsidP="00782D9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Understand that they may receive protection from civil, criminal, and administrative liability (including disciplinary action) in respect of the disclosure.</w:t>
      </w:r>
    </w:p>
    <w:p w14:paraId="32B21164" w14:textId="77777777" w:rsidR="00782D9E" w:rsidRPr="00782D9E" w:rsidRDefault="00782D9E" w:rsidP="00782D9E">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Be kept informed of and updated during any investigation where your identity is known and where it is deemed appropriate.</w:t>
      </w:r>
    </w:p>
    <w:p w14:paraId="7451FDEB" w14:textId="77777777" w:rsidR="00782D9E" w:rsidRPr="00782D9E" w:rsidRDefault="00782D9E" w:rsidP="00782D9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82D9E">
        <w:rPr>
          <w:rFonts w:ascii="Montserrat" w:eastAsia="Times New Roman" w:hAnsi="Montserrat" w:cs="Times New Roman"/>
          <w:b/>
          <w:bCs/>
          <w:color w:val="FCB53B"/>
          <w:kern w:val="0"/>
          <w:sz w:val="36"/>
          <w:szCs w:val="36"/>
          <w:bdr w:val="none" w:sz="0" w:space="0" w:color="auto" w:frame="1"/>
          <w:lang w:eastAsia="en-AU"/>
          <w14:ligatures w14:val="none"/>
        </w:rPr>
        <w:t>Examples of misconduct that may require a person to speak out:</w:t>
      </w:r>
    </w:p>
    <w:p w14:paraId="08872359" w14:textId="77777777" w:rsidR="00782D9E" w:rsidRPr="00782D9E" w:rsidRDefault="00782D9E" w:rsidP="00782D9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Abuse, neglect or intent to cause harm</w:t>
      </w:r>
    </w:p>
    <w:p w14:paraId="4363D44A" w14:textId="77777777" w:rsidR="00782D9E" w:rsidRPr="00782D9E" w:rsidRDefault="00782D9E" w:rsidP="00782D9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Breach of regulatory requirement</w:t>
      </w:r>
    </w:p>
    <w:p w14:paraId="67D3F53F" w14:textId="77777777" w:rsidR="00782D9E" w:rsidRPr="00782D9E" w:rsidRDefault="00782D9E" w:rsidP="00782D9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Bribery</w:t>
      </w:r>
    </w:p>
    <w:p w14:paraId="49744DF9" w14:textId="77777777" w:rsidR="00782D9E" w:rsidRPr="00782D9E" w:rsidRDefault="00782D9E" w:rsidP="00782D9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Conflicts of interest</w:t>
      </w:r>
    </w:p>
    <w:p w14:paraId="0DE02C5E" w14:textId="77777777" w:rsidR="00782D9E" w:rsidRPr="00782D9E" w:rsidRDefault="00782D9E" w:rsidP="00782D9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Conduct that may endanger the life or health of another person</w:t>
      </w:r>
    </w:p>
    <w:p w14:paraId="6C12BCA1" w14:textId="77777777" w:rsidR="00782D9E" w:rsidRPr="00782D9E" w:rsidRDefault="00782D9E" w:rsidP="00782D9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Corruption</w:t>
      </w:r>
    </w:p>
    <w:p w14:paraId="25DB6C51" w14:textId="77777777" w:rsidR="00782D9E" w:rsidRPr="00782D9E" w:rsidRDefault="00782D9E" w:rsidP="00782D9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Harassment</w:t>
      </w:r>
    </w:p>
    <w:p w14:paraId="6DD734C4" w14:textId="77777777" w:rsidR="00782D9E" w:rsidRPr="00782D9E" w:rsidRDefault="00782D9E" w:rsidP="00782D9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Modern slavery</w:t>
      </w:r>
    </w:p>
    <w:p w14:paraId="74103F22" w14:textId="77777777" w:rsidR="00782D9E" w:rsidRPr="00782D9E" w:rsidRDefault="00782D9E" w:rsidP="00782D9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Threats of attacks against a person, the business, the financial system, or security</w:t>
      </w:r>
    </w:p>
    <w:p w14:paraId="2E52E5FA" w14:textId="77777777" w:rsidR="00782D9E" w:rsidRPr="00782D9E" w:rsidRDefault="00782D9E" w:rsidP="00782D9E">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Unethical or dishonest behaviour.</w:t>
      </w:r>
    </w:p>
    <w:p w14:paraId="3D4D6D94" w14:textId="77777777" w:rsidR="00782D9E" w:rsidRPr="00782D9E" w:rsidRDefault="00782D9E" w:rsidP="00782D9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82D9E">
        <w:rPr>
          <w:rFonts w:ascii="Montserrat" w:eastAsia="Times New Roman" w:hAnsi="Montserrat" w:cs="Times New Roman"/>
          <w:b/>
          <w:bCs/>
          <w:color w:val="FCB53B"/>
          <w:kern w:val="0"/>
          <w:sz w:val="36"/>
          <w:szCs w:val="36"/>
          <w:bdr w:val="none" w:sz="0" w:space="0" w:color="auto" w:frame="1"/>
          <w:lang w:eastAsia="en-AU"/>
          <w14:ligatures w14:val="none"/>
        </w:rPr>
        <w:t>Examples of misconduct that may require a person to speak out:</w:t>
      </w:r>
    </w:p>
    <w:p w14:paraId="5E71A4B9" w14:textId="77777777" w:rsidR="00782D9E" w:rsidRPr="00782D9E" w:rsidRDefault="00782D9E" w:rsidP="00782D9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Speak out – Disclose suspected or actual misconduct to the WPO either as known, in confidence or anonymously.</w:t>
      </w:r>
    </w:p>
    <w:p w14:paraId="48C944DE" w14:textId="77777777" w:rsidR="00782D9E" w:rsidRPr="00782D9E" w:rsidRDefault="00782D9E" w:rsidP="00782D9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 xml:space="preserve">Investigate – The WPO will consult with management and determine if an investigation is required. If so, the WPO will locate evidence to support or refute the claim, may consult with external professionals, </w:t>
      </w:r>
      <w:r w:rsidRPr="00782D9E">
        <w:rPr>
          <w:rFonts w:ascii="Montserrat" w:eastAsia="Times New Roman" w:hAnsi="Montserrat" w:cs="Times New Roman"/>
          <w:color w:val="5F646A"/>
          <w:kern w:val="0"/>
          <w:sz w:val="23"/>
          <w:szCs w:val="23"/>
          <w:lang w:eastAsia="en-AU"/>
          <w14:ligatures w14:val="none"/>
        </w:rPr>
        <w:lastRenderedPageBreak/>
        <w:t>ensure confidentiality with information obtained, and seek cooperation from any relevant employee or contractor.</w:t>
      </w:r>
    </w:p>
    <w:p w14:paraId="6C63D58F" w14:textId="77777777" w:rsidR="00782D9E" w:rsidRPr="00782D9E" w:rsidRDefault="00782D9E" w:rsidP="00782D9E">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82D9E">
        <w:rPr>
          <w:rFonts w:ascii="Montserrat" w:eastAsia="Times New Roman" w:hAnsi="Montserrat" w:cs="Times New Roman"/>
          <w:color w:val="5F646A"/>
          <w:kern w:val="0"/>
          <w:sz w:val="23"/>
          <w:szCs w:val="23"/>
          <w:lang w:eastAsia="en-AU"/>
          <w14:ligatures w14:val="none"/>
        </w:rPr>
        <w:t>Report – The WPO will report the findings of the investigation back to management. Give the person being investigated an opportunity to respond (where appropriate), inform the whistleblower of findings (if the whistleblower is known and where appropriate), and make recommendations to the board or management.</w:t>
      </w:r>
    </w:p>
    <w:p w14:paraId="1CF0732E"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4547"/>
    <w:multiLevelType w:val="multilevel"/>
    <w:tmpl w:val="DDE8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160043"/>
    <w:multiLevelType w:val="multilevel"/>
    <w:tmpl w:val="6F2C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F07A72"/>
    <w:multiLevelType w:val="multilevel"/>
    <w:tmpl w:val="67B6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94624"/>
    <w:multiLevelType w:val="multilevel"/>
    <w:tmpl w:val="48B0E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081FF6"/>
    <w:multiLevelType w:val="multilevel"/>
    <w:tmpl w:val="A70CE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A835AA"/>
    <w:multiLevelType w:val="multilevel"/>
    <w:tmpl w:val="EA567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8347CE"/>
    <w:multiLevelType w:val="multilevel"/>
    <w:tmpl w:val="CA1C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4204716">
    <w:abstractNumId w:val="4"/>
  </w:num>
  <w:num w:numId="2" w16cid:durableId="1716001739">
    <w:abstractNumId w:val="0"/>
  </w:num>
  <w:num w:numId="3" w16cid:durableId="1830249918">
    <w:abstractNumId w:val="3"/>
  </w:num>
  <w:num w:numId="4" w16cid:durableId="1584408795">
    <w:abstractNumId w:val="6"/>
  </w:num>
  <w:num w:numId="5" w16cid:durableId="1566069828">
    <w:abstractNumId w:val="1"/>
  </w:num>
  <w:num w:numId="6" w16cid:durableId="554968087">
    <w:abstractNumId w:val="2"/>
  </w:num>
  <w:num w:numId="7" w16cid:durableId="11043481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D9E"/>
    <w:rsid w:val="00172A97"/>
    <w:rsid w:val="00782D9E"/>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3EB86"/>
  <w15:chartTrackingRefBased/>
  <w15:docId w15:val="{8C2D6F2C-82FB-4ABA-AA52-96F75BD5E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2D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2D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2D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2D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2D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2D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D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D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D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D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2D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2D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2D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2D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2D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2D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2D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2D9E"/>
    <w:rPr>
      <w:rFonts w:eastAsiaTheme="majorEastAsia" w:cstheme="majorBidi"/>
      <w:color w:val="272727" w:themeColor="text1" w:themeTint="D8"/>
    </w:rPr>
  </w:style>
  <w:style w:type="paragraph" w:styleId="Title">
    <w:name w:val="Title"/>
    <w:basedOn w:val="Normal"/>
    <w:next w:val="Normal"/>
    <w:link w:val="TitleChar"/>
    <w:uiPriority w:val="10"/>
    <w:qFormat/>
    <w:rsid w:val="00782D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D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2D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2D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D9E"/>
    <w:pPr>
      <w:spacing w:before="160"/>
      <w:jc w:val="center"/>
    </w:pPr>
    <w:rPr>
      <w:i/>
      <w:iCs/>
      <w:color w:val="404040" w:themeColor="text1" w:themeTint="BF"/>
    </w:rPr>
  </w:style>
  <w:style w:type="character" w:customStyle="1" w:styleId="QuoteChar">
    <w:name w:val="Quote Char"/>
    <w:basedOn w:val="DefaultParagraphFont"/>
    <w:link w:val="Quote"/>
    <w:uiPriority w:val="29"/>
    <w:rsid w:val="00782D9E"/>
    <w:rPr>
      <w:i/>
      <w:iCs/>
      <w:color w:val="404040" w:themeColor="text1" w:themeTint="BF"/>
    </w:rPr>
  </w:style>
  <w:style w:type="paragraph" w:styleId="ListParagraph">
    <w:name w:val="List Paragraph"/>
    <w:basedOn w:val="Normal"/>
    <w:uiPriority w:val="34"/>
    <w:qFormat/>
    <w:rsid w:val="00782D9E"/>
    <w:pPr>
      <w:ind w:left="720"/>
      <w:contextualSpacing/>
    </w:pPr>
  </w:style>
  <w:style w:type="character" w:styleId="IntenseEmphasis">
    <w:name w:val="Intense Emphasis"/>
    <w:basedOn w:val="DefaultParagraphFont"/>
    <w:uiPriority w:val="21"/>
    <w:qFormat/>
    <w:rsid w:val="00782D9E"/>
    <w:rPr>
      <w:i/>
      <w:iCs/>
      <w:color w:val="0F4761" w:themeColor="accent1" w:themeShade="BF"/>
    </w:rPr>
  </w:style>
  <w:style w:type="paragraph" w:styleId="IntenseQuote">
    <w:name w:val="Intense Quote"/>
    <w:basedOn w:val="Normal"/>
    <w:next w:val="Normal"/>
    <w:link w:val="IntenseQuoteChar"/>
    <w:uiPriority w:val="30"/>
    <w:qFormat/>
    <w:rsid w:val="00782D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2D9E"/>
    <w:rPr>
      <w:i/>
      <w:iCs/>
      <w:color w:val="0F4761" w:themeColor="accent1" w:themeShade="BF"/>
    </w:rPr>
  </w:style>
  <w:style w:type="character" w:styleId="IntenseReference">
    <w:name w:val="Intense Reference"/>
    <w:basedOn w:val="DefaultParagraphFont"/>
    <w:uiPriority w:val="32"/>
    <w:qFormat/>
    <w:rsid w:val="00782D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34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B2B22091-3AF5-479F-A983-B952429E24CE}"/>
</file>

<file path=customXml/itemProps2.xml><?xml version="1.0" encoding="utf-8"?>
<ds:datastoreItem xmlns:ds="http://schemas.openxmlformats.org/officeDocument/2006/customXml" ds:itemID="{4BE761A0-DC36-4EDA-8B77-348CE2FC692E}"/>
</file>

<file path=customXml/itemProps3.xml><?xml version="1.0" encoding="utf-8"?>
<ds:datastoreItem xmlns:ds="http://schemas.openxmlformats.org/officeDocument/2006/customXml" ds:itemID="{877AC603-6F1D-4805-8380-68FF7F2450DC}"/>
</file>

<file path=docProps/app.xml><?xml version="1.0" encoding="utf-8"?>
<Properties xmlns="http://schemas.openxmlformats.org/officeDocument/2006/extended-properties" xmlns:vt="http://schemas.openxmlformats.org/officeDocument/2006/docPropsVTypes">
  <Template>Normal</Template>
  <TotalTime>0</TotalTime>
  <Pages>5</Pages>
  <Words>988</Words>
  <Characters>5634</Characters>
  <Application>Microsoft Office Word</Application>
  <DocSecurity>0</DocSecurity>
  <Lines>46</Lines>
  <Paragraphs>13</Paragraphs>
  <ScaleCrop>false</ScaleCrop>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2025-04-29T01:48:00Z</dcterms:created>
  <dcterms:modified xsi:type="dcterms:W3CDTF">2025-04-29T01:48:00Z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