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BADFC" w14:textId="77777777" w:rsidR="00CF48F5" w:rsidRPr="00CF48F5" w:rsidRDefault="00CF48F5" w:rsidP="00CF48F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CF48F5">
        <w:rPr>
          <w:rFonts w:ascii="Montserrat" w:eastAsia="Times New Roman" w:hAnsi="Montserrat" w:cs="Times New Roman"/>
          <w:b/>
          <w:bCs/>
          <w:color w:val="006D5D"/>
          <w:kern w:val="36"/>
          <w:sz w:val="51"/>
          <w:szCs w:val="51"/>
          <w:bdr w:val="none" w:sz="0" w:space="0" w:color="auto" w:frame="1"/>
          <w:lang w:eastAsia="en-AU"/>
          <w14:ligatures w14:val="none"/>
        </w:rPr>
        <w:t>Reporting and Recording Behaviour Policy and Procedure</w:t>
      </w:r>
    </w:p>
    <w:p w14:paraId="348E74D0" w14:textId="77777777" w:rsidR="00CF48F5" w:rsidRPr="00CF48F5" w:rsidRDefault="00CF48F5" w:rsidP="00CF48F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CF48F5">
        <w:rPr>
          <w:rFonts w:ascii="Montserrat" w:eastAsia="Times New Roman" w:hAnsi="Montserrat" w:cs="Times New Roman"/>
          <w:b/>
          <w:bCs/>
          <w:color w:val="006D5D"/>
          <w:kern w:val="36"/>
          <w:sz w:val="51"/>
          <w:szCs w:val="51"/>
          <w:bdr w:val="none" w:sz="0" w:space="0" w:color="auto" w:frame="1"/>
          <w:lang w:eastAsia="en-AU"/>
          <w14:ligatures w14:val="none"/>
        </w:rPr>
        <w:t>(AP3)</w:t>
      </w:r>
    </w:p>
    <w:p w14:paraId="5824285A"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7E2CE7E6"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purpose of the Reporting and Recording Behaviour Policy at Banksia Care is to provide mandatory requirements for Banksia Care staff (particularly the support staff) concerning Reporting and Recording Behaviours</w:t>
      </w:r>
    </w:p>
    <w:p w14:paraId="1BC94F47"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Scope</w:t>
      </w:r>
    </w:p>
    <w:p w14:paraId="14F31FDA"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This policy applies to staff, management and medical professionals of Banksia Care.</w:t>
      </w:r>
    </w:p>
    <w:p w14:paraId="4E19A57E"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48EEAE8F"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Comprehensive recording and report writing, based on vigilant observation of behaviour and events, is essential to verify that something occurred and to record the event’s details. Organising information can be very helpful in clarifying concerns and confirming that important details are not omitted. In most cases, a report does not need to be made in haste and good preparation of a report can result in a more effective and timely response.</w:t>
      </w:r>
    </w:p>
    <w:p w14:paraId="07AB9159"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BF3BE4D" w14:textId="77777777" w:rsidR="00CF48F5" w:rsidRPr="00CF48F5" w:rsidRDefault="00CF48F5" w:rsidP="00CF48F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Aged Care and Other Legislative Amendment (Royal Commission Response No.1) Act 2021 (</w:t>
      </w:r>
      <w:proofErr w:type="spellStart"/>
      <w:r w:rsidRPr="00CF48F5">
        <w:rPr>
          <w:rFonts w:ascii="Montserrat" w:eastAsia="Times New Roman" w:hAnsi="Montserrat" w:cs="Times New Roman"/>
          <w:color w:val="5F646A"/>
          <w:kern w:val="0"/>
          <w:sz w:val="23"/>
          <w:szCs w:val="23"/>
          <w:lang w:eastAsia="en-AU"/>
          <w14:ligatures w14:val="none"/>
        </w:rPr>
        <w:t>Cth</w:t>
      </w:r>
      <w:proofErr w:type="spellEnd"/>
      <w:r w:rsidRPr="00CF48F5">
        <w:rPr>
          <w:rFonts w:ascii="Montserrat" w:eastAsia="Times New Roman" w:hAnsi="Montserrat" w:cs="Times New Roman"/>
          <w:color w:val="5F646A"/>
          <w:kern w:val="0"/>
          <w:sz w:val="23"/>
          <w:szCs w:val="23"/>
          <w:lang w:eastAsia="en-AU"/>
          <w14:ligatures w14:val="none"/>
        </w:rPr>
        <w:t>)</w:t>
      </w:r>
    </w:p>
    <w:p w14:paraId="30D867F1" w14:textId="77777777" w:rsidR="00CF48F5" w:rsidRPr="00CF48F5" w:rsidRDefault="00CF48F5" w:rsidP="00CF48F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Disability Discrimination Act 1992 (</w:t>
      </w:r>
      <w:proofErr w:type="spellStart"/>
      <w:r w:rsidRPr="00CF48F5">
        <w:rPr>
          <w:rFonts w:ascii="Montserrat" w:eastAsia="Times New Roman" w:hAnsi="Montserrat" w:cs="Times New Roman"/>
          <w:color w:val="5F646A"/>
          <w:kern w:val="0"/>
          <w:sz w:val="23"/>
          <w:szCs w:val="23"/>
          <w:lang w:eastAsia="en-AU"/>
          <w14:ligatures w14:val="none"/>
        </w:rPr>
        <w:t>Cth</w:t>
      </w:r>
      <w:proofErr w:type="spellEnd"/>
      <w:r w:rsidRPr="00CF48F5">
        <w:rPr>
          <w:rFonts w:ascii="Montserrat" w:eastAsia="Times New Roman" w:hAnsi="Montserrat" w:cs="Times New Roman"/>
          <w:color w:val="5F646A"/>
          <w:kern w:val="0"/>
          <w:sz w:val="23"/>
          <w:szCs w:val="23"/>
          <w:lang w:eastAsia="en-AU"/>
          <w14:ligatures w14:val="none"/>
        </w:rPr>
        <w:t>)</w:t>
      </w:r>
    </w:p>
    <w:p w14:paraId="79184577" w14:textId="77777777" w:rsidR="00CF48F5" w:rsidRPr="00CF48F5" w:rsidRDefault="00CF48F5" w:rsidP="00CF48F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Equal Opportunity Act 1984</w:t>
      </w:r>
    </w:p>
    <w:p w14:paraId="332DD9EC" w14:textId="77777777" w:rsidR="00CF48F5" w:rsidRPr="00CF48F5" w:rsidRDefault="00CF48F5" w:rsidP="00CF48F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National Disability Insurance Scheme Act 2013</w:t>
      </w:r>
    </w:p>
    <w:p w14:paraId="010DF799"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FE0594A"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All decision-making about our Reporting and Recording Procedure is carried out in accordance with the principles of our Reporting and Recording Policy.</w:t>
      </w:r>
    </w:p>
    <w:p w14:paraId="2CCE21E9"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Our objectives are as follows:</w:t>
      </w:r>
    </w:p>
    <w:p w14:paraId="7AF7A532" w14:textId="77777777" w:rsidR="00CF48F5" w:rsidRPr="00CF48F5" w:rsidRDefault="00CF48F5" w:rsidP="00CF48F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Reduce risk of injury Banksia Care staff and residents from behaviours of concern that correlate to aggressive behaviours that can challenge us.</w:t>
      </w:r>
    </w:p>
    <w:p w14:paraId="0989648B" w14:textId="77777777" w:rsidR="00CF48F5" w:rsidRPr="00CF48F5" w:rsidRDefault="00CF48F5" w:rsidP="00CF48F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Consistently ensure a safe environment exists for staff and residents.</w:t>
      </w:r>
    </w:p>
    <w:p w14:paraId="76E2DD9E" w14:textId="77777777" w:rsidR="00CF48F5" w:rsidRPr="00CF48F5" w:rsidRDefault="00CF48F5" w:rsidP="00CF48F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Support Positive Behaviour Support (PBS) Practitioners to implement PBS plans when required.</w:t>
      </w:r>
    </w:p>
    <w:p w14:paraId="785CEE48"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645"/>
        <w:gridCol w:w="2298"/>
        <w:gridCol w:w="5129"/>
      </w:tblGrid>
      <w:tr w:rsidR="00CF48F5" w:rsidRPr="00CF48F5" w14:paraId="6A3AA05B" w14:textId="77777777" w:rsidTr="00CF48F5">
        <w:trPr>
          <w:tblHeader/>
        </w:trPr>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2E31F9"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53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3FF400"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8075F8"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CF48F5" w:rsidRPr="00CF48F5" w14:paraId="6FEEBFE5" w14:textId="77777777" w:rsidTr="00CF48F5">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26A729"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Behaviours of concern</w:t>
            </w:r>
          </w:p>
        </w:tc>
        <w:tc>
          <w:tcPr>
            <w:tcW w:w="53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E7C382"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 xml:space="preserve">The behaviour of concern, also termed challenging behaviour, refers to challenging and difficult </w:t>
            </w:r>
            <w:proofErr w:type="spellStart"/>
            <w:r w:rsidRPr="00CF48F5">
              <w:rPr>
                <w:rFonts w:ascii="Montserrat" w:eastAsia="Times New Roman" w:hAnsi="Montserrat" w:cs="Times New Roman"/>
                <w:color w:val="5F646A"/>
                <w:kern w:val="0"/>
                <w:sz w:val="23"/>
                <w:szCs w:val="23"/>
                <w:lang w:eastAsia="en-AU"/>
                <w14:ligatures w14:val="none"/>
              </w:rPr>
              <w:t>behaviors</w:t>
            </w:r>
            <w:proofErr w:type="spellEnd"/>
            <w:r w:rsidRPr="00CF48F5">
              <w:rPr>
                <w:rFonts w:ascii="Montserrat" w:eastAsia="Times New Roman" w:hAnsi="Montserrat" w:cs="Times New Roman"/>
                <w:color w:val="5F646A"/>
                <w:kern w:val="0"/>
                <w:sz w:val="23"/>
                <w:szCs w:val="23"/>
                <w:lang w:eastAsia="en-AU"/>
                <w14:ligatures w14:val="none"/>
              </w:rPr>
              <w:t xml:space="preserve"> exhibited by people with a disability that impact their physical safety or quality of life and/or those around them.</w:t>
            </w:r>
          </w:p>
          <w:p w14:paraId="1D44367C" w14:textId="77777777" w:rsidR="00CF48F5" w:rsidRPr="00CF48F5" w:rsidRDefault="00CF48F5" w:rsidP="00CF48F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Behaviours of concern can be when someone does things that hurt themselves, other people, and/or things. This behaviour can stop them from doing things that ‘regular’ people do, such as going to work or meeting with friends.</w:t>
            </w:r>
          </w:p>
          <w:p w14:paraId="5CEAE805" w14:textId="77777777" w:rsidR="00CF48F5" w:rsidRPr="00CF48F5" w:rsidRDefault="00CF48F5" w:rsidP="00CF48F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 xml:space="preserve">Behaviour of concern can seriously cause stress for family and/or </w:t>
            </w:r>
            <w:proofErr w:type="gramStart"/>
            <w:r w:rsidRPr="00CF48F5">
              <w:rPr>
                <w:rFonts w:ascii="Montserrat" w:eastAsia="Times New Roman" w:hAnsi="Montserrat" w:cs="Times New Roman"/>
                <w:color w:val="5F646A"/>
                <w:kern w:val="0"/>
                <w:sz w:val="23"/>
                <w:szCs w:val="23"/>
                <w:lang w:eastAsia="en-AU"/>
                <w14:ligatures w14:val="none"/>
              </w:rPr>
              <w:t>carers, and</w:t>
            </w:r>
            <w:proofErr w:type="gramEnd"/>
            <w:r w:rsidRPr="00CF48F5">
              <w:rPr>
                <w:rFonts w:ascii="Montserrat" w:eastAsia="Times New Roman" w:hAnsi="Montserrat" w:cs="Times New Roman"/>
                <w:color w:val="5F646A"/>
                <w:kern w:val="0"/>
                <w:sz w:val="23"/>
                <w:szCs w:val="23"/>
                <w:lang w:eastAsia="en-AU"/>
                <w14:ligatures w14:val="none"/>
              </w:rPr>
              <w:t xml:space="preserve"> possibly harm them.</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D3F1C4"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CF48F5">
                <w:rPr>
                  <w:rFonts w:ascii="Montserrat" w:eastAsia="Times New Roman" w:hAnsi="Montserrat" w:cs="Times New Roman"/>
                  <w:color w:val="006D5D"/>
                  <w:kern w:val="0"/>
                  <w:sz w:val="23"/>
                  <w:szCs w:val="23"/>
                  <w:u w:val="single"/>
                  <w:bdr w:val="none" w:sz="0" w:space="0" w:color="auto" w:frame="1"/>
                  <w:lang w:eastAsia="en-AU"/>
                  <w14:ligatures w14:val="none"/>
                </w:rPr>
                <w:t>https://www.elvescare.com.au/behaviour- of-concern/</w:t>
              </w:r>
            </w:hyperlink>
          </w:p>
        </w:tc>
      </w:tr>
      <w:tr w:rsidR="00CF48F5" w:rsidRPr="00CF48F5" w14:paraId="561EC2A7" w14:textId="77777777" w:rsidTr="00CF48F5">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44B046"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Behaviour Support Plan (BSP)</w:t>
            </w:r>
          </w:p>
        </w:tc>
        <w:tc>
          <w:tcPr>
            <w:tcW w:w="53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2B3F7A"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 xml:space="preserve">BSP – is for any resident that requires behaviour support by a provider must </w:t>
            </w:r>
            <w:r w:rsidRPr="00CF48F5">
              <w:rPr>
                <w:rFonts w:ascii="Montserrat" w:eastAsia="Times New Roman" w:hAnsi="Montserrat" w:cs="Times New Roman"/>
                <w:color w:val="5F646A"/>
                <w:kern w:val="0"/>
                <w:sz w:val="23"/>
                <w:szCs w:val="23"/>
                <w:lang w:eastAsia="en-AU"/>
                <w14:ligatures w14:val="none"/>
              </w:rPr>
              <w:lastRenderedPageBreak/>
              <w:t>have a Behaviour Support Plan (BSP) included in their care plan. Strategies you develop for a BSP will need to be tailored to the person and include consultation with them and their care partners.</w:t>
            </w:r>
          </w:p>
          <w:p w14:paraId="412F0130" w14:textId="77777777" w:rsidR="00CF48F5" w:rsidRPr="00CF48F5" w:rsidRDefault="00CF48F5" w:rsidP="00CF48F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BSP will need to include information about the person and their preferences. It should also consider how to change or manage things that may be causing the resident distress and/or how to work out ways to meet their needs.</w:t>
            </w:r>
          </w:p>
          <w:p w14:paraId="434D6E6C" w14:textId="77777777" w:rsidR="00CF48F5" w:rsidRPr="00CF48F5" w:rsidRDefault="00CF48F5" w:rsidP="00CF48F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 xml:space="preserve">A BSP must also identify what steps to take if things become unsafe. Some plans will be more straightforward. For example, if a person is behaving in particular ways because of treatable pain, strategies that </w:t>
            </w:r>
            <w:r w:rsidRPr="00CF48F5">
              <w:rPr>
                <w:rFonts w:ascii="Montserrat" w:eastAsia="Times New Roman" w:hAnsi="Montserrat" w:cs="Times New Roman"/>
                <w:color w:val="5F646A"/>
                <w:kern w:val="0"/>
                <w:sz w:val="23"/>
                <w:szCs w:val="23"/>
                <w:lang w:eastAsia="en-AU"/>
                <w14:ligatures w14:val="none"/>
              </w:rPr>
              <w:lastRenderedPageBreak/>
              <w:t>focus on pain management and ongoing observation are likely to help resolve that person’s pain and their behaviour.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91F2DD"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lastRenderedPageBreak/>
              <w:t>https://www.dementia.com.au/behaviour- support-plans</w:t>
            </w:r>
          </w:p>
        </w:tc>
      </w:tr>
      <w:tr w:rsidR="00CF48F5" w:rsidRPr="00CF48F5" w14:paraId="50A753B7" w14:textId="77777777" w:rsidTr="00CF48F5">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1E6D9C"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proofErr w:type="gramStart"/>
            <w:r w:rsidRPr="00CF48F5">
              <w:rPr>
                <w:rFonts w:ascii="Montserrat" w:eastAsia="Times New Roman" w:hAnsi="Montserrat" w:cs="Times New Roman"/>
                <w:color w:val="5F646A"/>
                <w:kern w:val="0"/>
                <w:sz w:val="23"/>
                <w:szCs w:val="23"/>
                <w:lang w:eastAsia="en-AU"/>
                <w14:ligatures w14:val="none"/>
              </w:rPr>
              <w:lastRenderedPageBreak/>
              <w:t>Emergency situation</w:t>
            </w:r>
            <w:proofErr w:type="gramEnd"/>
          </w:p>
        </w:tc>
        <w:tc>
          <w:tcPr>
            <w:tcW w:w="53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5FFDEC"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This is determined when a situation where the employee has taken all appropriate actions or strategies to defuse that behaviour, are unable to do so and the behaviour stays the same or escalate further.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9D1124"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Banksia Care</w:t>
            </w:r>
          </w:p>
        </w:tc>
      </w:tr>
    </w:tbl>
    <w:p w14:paraId="3E4371D1"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C722CB4"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Safety and Risk Management Policy and Procedures</w:t>
      </w:r>
    </w:p>
    <w:p w14:paraId="0329BDB3"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Incident, Injury, Illness and Trauma Policy and Procedures</w:t>
      </w:r>
    </w:p>
    <w:p w14:paraId="735F3A5D"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Duty of Care Policy and Procedures</w:t>
      </w:r>
    </w:p>
    <w:p w14:paraId="274F06C9"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Staff Health and Wellbeing Policy and Procedures</w:t>
      </w:r>
    </w:p>
    <w:p w14:paraId="1DC4274F"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Palliative Care Management Policy and Procedures</w:t>
      </w:r>
    </w:p>
    <w:p w14:paraId="0924D6D2" w14:textId="77777777" w:rsidR="00CF48F5" w:rsidRPr="00CF48F5" w:rsidRDefault="00CF48F5" w:rsidP="00CF48F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Restrictive Practice Policy and Procedures</w:t>
      </w:r>
    </w:p>
    <w:p w14:paraId="6551F6F3"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47BBF1E"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Reporting and Recording Behaviour Policy to enable staff to fulfil their roles effectively. In addition, Banksia Care promotes information sharing at staff meetings, sharing of information received from industry trends or changes in legislation, and in consultation at policy review sessions.</w:t>
      </w:r>
    </w:p>
    <w:p w14:paraId="6A5F9885"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65"/>
        <w:gridCol w:w="4321"/>
        <w:gridCol w:w="2286"/>
      </w:tblGrid>
      <w:tr w:rsidR="00CF48F5" w:rsidRPr="00CF48F5" w14:paraId="5FDD1771" w14:textId="77777777" w:rsidTr="00CF48F5">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6B101D"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lastRenderedPageBreak/>
              <w:t>Policy Created/ Reviewed</w:t>
            </w:r>
          </w:p>
        </w:tc>
        <w:tc>
          <w:tcPr>
            <w:tcW w:w="4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5614A8"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634F11"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CF48F5" w:rsidRPr="00CF48F5" w14:paraId="5034AC37" w14:textId="77777777" w:rsidTr="00CF48F5">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D922D7"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Implemented July 2022</w:t>
            </w:r>
          </w:p>
        </w:tc>
        <w:tc>
          <w:tcPr>
            <w:tcW w:w="4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1A7550"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13446B"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December 2022</w:t>
            </w:r>
          </w:p>
        </w:tc>
      </w:tr>
      <w:tr w:rsidR="00CF48F5" w:rsidRPr="00CF48F5" w14:paraId="7A90A696" w14:textId="77777777" w:rsidTr="00CF48F5">
        <w:tc>
          <w:tcPr>
            <w:tcW w:w="25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BF90D3" w14:textId="77777777" w:rsidR="00CF48F5" w:rsidRPr="00CF48F5" w:rsidRDefault="00CF48F5" w:rsidP="00CF48F5">
            <w:pPr>
              <w:spacing w:after="0" w:line="240" w:lineRule="auto"/>
              <w:rPr>
                <w:rFonts w:ascii="Montserrat" w:eastAsia="Times New Roman" w:hAnsi="Montserrat" w:cs="Times New Roman"/>
                <w:color w:val="5F646A"/>
                <w:kern w:val="0"/>
                <w:sz w:val="23"/>
                <w:szCs w:val="23"/>
                <w:lang w:eastAsia="en-AU"/>
                <w14:ligatures w14:val="none"/>
              </w:rPr>
            </w:pPr>
          </w:p>
        </w:tc>
        <w:tc>
          <w:tcPr>
            <w:tcW w:w="4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23B622" w14:textId="77777777" w:rsidR="00CF48F5" w:rsidRPr="00CF48F5" w:rsidRDefault="00CF48F5" w:rsidP="00CF48F5">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0F1B21" w14:textId="77777777" w:rsidR="00CF48F5" w:rsidRPr="00CF48F5" w:rsidRDefault="00CF48F5" w:rsidP="00CF48F5">
            <w:pPr>
              <w:spacing w:after="0" w:line="240" w:lineRule="auto"/>
              <w:rPr>
                <w:rFonts w:ascii="Times New Roman" w:eastAsia="Times New Roman" w:hAnsi="Times New Roman" w:cs="Times New Roman"/>
                <w:kern w:val="0"/>
                <w:sz w:val="20"/>
                <w:szCs w:val="20"/>
                <w:lang w:eastAsia="en-AU"/>
                <w14:ligatures w14:val="none"/>
              </w:rPr>
            </w:pPr>
          </w:p>
        </w:tc>
      </w:tr>
    </w:tbl>
    <w:p w14:paraId="1A53D463"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1D07923D"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4681F172" w14:textId="77777777" w:rsidR="00CF48F5" w:rsidRPr="00CF48F5" w:rsidRDefault="00CF48F5" w:rsidP="00CF48F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CF48F5">
        <w:rPr>
          <w:rFonts w:ascii="Montserrat" w:eastAsia="Times New Roman" w:hAnsi="Montserrat" w:cs="Times New Roman"/>
          <w:b/>
          <w:bCs/>
          <w:color w:val="DA591F"/>
          <w:kern w:val="0"/>
          <w:sz w:val="44"/>
          <w:szCs w:val="44"/>
          <w:bdr w:val="none" w:sz="0" w:space="0" w:color="auto" w:frame="1"/>
          <w:lang w:eastAsia="en-AU"/>
          <w14:ligatures w14:val="none"/>
        </w:rPr>
        <w:t xml:space="preserve">Reporting and Recording </w:t>
      </w:r>
      <w:proofErr w:type="gramStart"/>
      <w:r w:rsidRPr="00CF48F5">
        <w:rPr>
          <w:rFonts w:ascii="Montserrat" w:eastAsia="Times New Roman" w:hAnsi="Montserrat" w:cs="Times New Roman"/>
          <w:b/>
          <w:bCs/>
          <w:color w:val="DA591F"/>
          <w:kern w:val="0"/>
          <w:sz w:val="44"/>
          <w:szCs w:val="44"/>
          <w:bdr w:val="none" w:sz="0" w:space="0" w:color="auto" w:frame="1"/>
          <w:lang w:eastAsia="en-AU"/>
          <w14:ligatures w14:val="none"/>
        </w:rPr>
        <w:t>Behaviour  Procedure</w:t>
      </w:r>
      <w:proofErr w:type="gramEnd"/>
    </w:p>
    <w:p w14:paraId="0218809A"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Banksia Care staff who work directly with residents are responsible for the following.</w:t>
      </w:r>
    </w:p>
    <w:p w14:paraId="010A53CA" w14:textId="77777777" w:rsidR="00CF48F5" w:rsidRPr="00CF48F5" w:rsidRDefault="00CF48F5" w:rsidP="00CF48F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F48F5">
        <w:rPr>
          <w:rFonts w:ascii="Montserrat" w:eastAsia="Times New Roman" w:hAnsi="Montserrat" w:cs="Times New Roman"/>
          <w:b/>
          <w:bCs/>
          <w:color w:val="FCB53B"/>
          <w:kern w:val="0"/>
          <w:sz w:val="36"/>
          <w:szCs w:val="36"/>
          <w:bdr w:val="none" w:sz="0" w:space="0" w:color="auto" w:frame="1"/>
          <w:lang w:eastAsia="en-AU"/>
          <w14:ligatures w14:val="none"/>
        </w:rPr>
        <w:t>Understanding Changes in Behaviour</w:t>
      </w:r>
    </w:p>
    <w:p w14:paraId="043D1693"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Banksia Care’s Privacy and Policy Procedures will govern consumer information collection, storage and exchange with the consumer, reparative and service providers.</w:t>
      </w:r>
    </w:p>
    <w:p w14:paraId="3697B3A1" w14:textId="77777777" w:rsidR="00CF48F5" w:rsidRPr="00CF48F5" w:rsidRDefault="00CF48F5" w:rsidP="00CF48F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CF48F5">
        <w:rPr>
          <w:rFonts w:ascii="Montserrat" w:eastAsia="Times New Roman" w:hAnsi="Montserrat" w:cs="Times New Roman"/>
          <w:b/>
          <w:bCs/>
          <w:color w:val="FCB53B"/>
          <w:kern w:val="0"/>
          <w:sz w:val="36"/>
          <w:szCs w:val="36"/>
          <w:bdr w:val="none" w:sz="0" w:space="0" w:color="auto" w:frame="1"/>
          <w:lang w:eastAsia="en-AU"/>
          <w14:ligatures w14:val="none"/>
        </w:rPr>
        <w:t>Positive behaviour support strategies which may reduce behaviours of concern</w:t>
      </w:r>
    </w:p>
    <w:p w14:paraId="74D2F0F9"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When a resident has a well-structured, nurturing and engaging lifestyle with an effective way to communicate, problem-solve and feel safe and secure, behaviours of concern are less likely to occur. The following is a list of positive behaviour support strategies that can be used in keeping a person-centred approach and reducing the resident from exhibiting behaviours of concern:</w:t>
      </w:r>
    </w:p>
    <w:p w14:paraId="5B73696E"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Reinforcement</w:t>
      </w:r>
    </w:p>
    <w:p w14:paraId="75A08D3B"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Positive reinforcement should occur when the behaviour exhibited by the resident is appropriate at the time of the event or task. By positively reinforcing the resident, they will be likely to keep that appropriate behaviour which is an essential part of when the resident is learning a new skill to keep them encouraged and actively engaged.</w:t>
      </w:r>
    </w:p>
    <w:p w14:paraId="2B56FC55"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Reinforcement will be the most effective in encouraging appropriate behaviour when given immediately to the resident after the appropriate behaviour. As the behaviour is learned, the reinforcement should then be given every now and again.</w:t>
      </w:r>
    </w:p>
    <w:p w14:paraId="431B11EF"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Teaching new skills</w:t>
      </w:r>
    </w:p>
    <w:p w14:paraId="008BDB7D"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By arranging the resident’s environment with objects and materials that promote engagement, the interactions with the resident should be positive and enjoyable to be able to teach a new skill to them. The environment needs to be positive, and praise given along each step. Different techniques can be used when teaching new skills, as follows:</w:t>
      </w:r>
    </w:p>
    <w:p w14:paraId="106FFFD6" w14:textId="77777777" w:rsidR="00CF48F5" w:rsidRPr="00CF48F5" w:rsidRDefault="00CF48F5" w:rsidP="00CF48F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Modelling – employee shows the resident how to behave or do a task.</w:t>
      </w:r>
    </w:p>
    <w:p w14:paraId="33B67BC7" w14:textId="77777777" w:rsidR="00CF48F5" w:rsidRPr="00CF48F5" w:rsidRDefault="00CF48F5" w:rsidP="00CF48F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lastRenderedPageBreak/>
        <w:t>Prompting – employee uses words, gestures, and pictures of physical guidance to help the resident complete a task. Over time as the resident learns, the prompting minimises, allowing them to do the task independently.</w:t>
      </w:r>
    </w:p>
    <w:p w14:paraId="7AB747C3" w14:textId="77777777" w:rsidR="00CF48F5" w:rsidRPr="00CF48F5" w:rsidRDefault="00CF48F5" w:rsidP="00CF48F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Shaping – the employee provides positive reinforcement to the resident when the resident shows behaviours close to what is wanted. For example, once mastered, praise the resident for putting their clothes in the washing machine, moving the praise to when they turn it on.</w:t>
      </w:r>
    </w:p>
    <w:p w14:paraId="6448EA74" w14:textId="77777777" w:rsidR="00CF48F5" w:rsidRPr="00CF48F5" w:rsidRDefault="00CF48F5" w:rsidP="00CF48F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Task analysis – breaking up the task into smaller steps. For example, the task is brushing your teeth. Break it down into the following steps:</w:t>
      </w:r>
    </w:p>
    <w:p w14:paraId="5C5747DE"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Pick up toothpaste and remove the cap.</w:t>
      </w:r>
    </w:p>
    <w:p w14:paraId="1B6D06C9"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Pick up the toothbrush.</w:t>
      </w:r>
    </w:p>
    <w:p w14:paraId="40AA1F84"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Put a small amount of toothpaste on the bristles.</w:t>
      </w:r>
    </w:p>
    <w:p w14:paraId="5987E444"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Wet the toothbrush.</w:t>
      </w:r>
    </w:p>
    <w:p w14:paraId="4D4CF253"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Brush teeth and spit toothpaste out into the sink, rinse mouth.</w:t>
      </w:r>
    </w:p>
    <w:p w14:paraId="1BF92A07"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Rinse toothbrush and put away.</w:t>
      </w:r>
    </w:p>
    <w:p w14:paraId="40CE1A25" w14:textId="77777777" w:rsidR="00CF48F5" w:rsidRPr="00CF48F5" w:rsidRDefault="00CF48F5" w:rsidP="00CF48F5">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Replace cap on toothpaste.</w:t>
      </w:r>
    </w:p>
    <w:p w14:paraId="3DCDE1D9"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Teaching coping skills</w:t>
      </w:r>
    </w:p>
    <w:p w14:paraId="1E5E0498"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Everyone uses a specific set of skills to cope with different situations when presented to them. Your residents may need support in coping with changes to the service, waiting or noisy environments.</w:t>
      </w:r>
    </w:p>
    <w:p w14:paraId="17E30EFE"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employee can prompt the resident to use different coping skills, such as using their iPad or looking at a magazine when waiting for the doctor. Another could be reminding the resident to relax by breathing slowly when they are feeling agitated in the situation.</w:t>
      </w:r>
    </w:p>
    <w:p w14:paraId="7CC2DC98"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Another positive coping skill is to encourage the resident to express how they feel using verbal cues or pictures for non-verbal cues to best support the resident in that moment of feeling a particular emotion. The employee can also describe feelings when watching a show or movie with the resident or emotions depicted in books.</w:t>
      </w:r>
    </w:p>
    <w:p w14:paraId="5A95A782"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Active listening</w:t>
      </w:r>
    </w:p>
    <w:p w14:paraId="3A47FC78"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employee should stop what they are doing and listen to the resident if appropriate and safe to do so. This involves the employee observing the resident’s body language for cues.</w:t>
      </w:r>
    </w:p>
    <w:p w14:paraId="76AD640D"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If the resident is speaking, listen and remain silent and do not interrupt them or tell them they are wrong.</w:t>
      </w:r>
    </w:p>
    <w:p w14:paraId="74E44C77"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Ask clarifying questions when you are not understanding or have trouble following what the resident is telling you. When they have finished telling you, paraphrase to check with them that you have the correct understanding. It is important not to agree with the resident. Just simply state what has been said.</w:t>
      </w:r>
    </w:p>
    <w:p w14:paraId="75567A45"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lastRenderedPageBreak/>
        <w:t>If a resident is upset, listen for feelings. The resident may not be able to describe the correct feeling. However, caution needs to be applied when labelling feelings. Let the resident describe the underlying emotion to you and validate their feelings with positive language such as: “it sounds like you are really angry at your boss at work”. Then state and reassure the resident with “it is okay to feel that way”.</w:t>
      </w:r>
    </w:p>
    <w:p w14:paraId="119DB1D0"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Once you have reached this point, after the resident has begun to calm down, ask them what they would like you to do. It may be just to listen; it may be to help them cope with their current feelings or perhaps set a goal for change or problem solve the situation with them.</w:t>
      </w:r>
    </w:p>
    <w:p w14:paraId="69BB3F11"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Problem solving</w:t>
      </w:r>
    </w:p>
    <w:p w14:paraId="4F6F6C75"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Problem solving has many different steps that residents can utilise to be more independent. These steps may help the resident identify, and problem solve with or without your assistance:</w:t>
      </w:r>
    </w:p>
    <w:p w14:paraId="00A092F5" w14:textId="77777777" w:rsidR="00CF48F5" w:rsidRPr="00CF48F5" w:rsidRDefault="00CF48F5" w:rsidP="00CF48F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Prompt the resident to clearly state what the problem is.</w:t>
      </w:r>
    </w:p>
    <w:p w14:paraId="2B327B4D" w14:textId="77777777" w:rsidR="00CF48F5" w:rsidRPr="00CF48F5" w:rsidRDefault="00CF48F5" w:rsidP="00CF48F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Prompt the resident to devise different possible options to solve that problem.</w:t>
      </w:r>
    </w:p>
    <w:p w14:paraId="4AB0F896" w14:textId="77777777" w:rsidR="00CF48F5" w:rsidRPr="00CF48F5" w:rsidRDefault="00CF48F5" w:rsidP="00CF48F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Rate each option and look at what the consequences of each option may entail. Caution needs to be had here as sometimes an option to solve the problem may have undesirable side effects prompting different behaviours of concern to surface for the resident. Or if it involves another resident, it may trigger them to display behaviours of concern.</w:t>
      </w:r>
    </w:p>
    <w:p w14:paraId="023D8001" w14:textId="77777777" w:rsidR="00CF48F5" w:rsidRPr="00CF48F5" w:rsidRDefault="00CF48F5" w:rsidP="00CF48F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Apply dignity of risk to the situation and allow the resident to give the option they have chosen as an attempt to trial the solution.</w:t>
      </w:r>
    </w:p>
    <w:p w14:paraId="0C645892" w14:textId="77777777" w:rsidR="00CF48F5" w:rsidRPr="00CF48F5" w:rsidRDefault="00CF48F5" w:rsidP="00CF48F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Review where the option chosen has had the desired outcome for the resident. This is a great opportunity to provide the resident with positive reinforcement on how they problem solve, what other options they could try if it didn’t work and give praise to the resident for cooperation and success.</w:t>
      </w:r>
    </w:p>
    <w:p w14:paraId="00A680FB"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Redirection</w:t>
      </w:r>
    </w:p>
    <w:p w14:paraId="0EAEE08A"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Ensure that the employee can get the resident’s attention before the behaviour escalates and becomes a problem by redirecting them to another task or activity. It can be useful when a particular behaviour is anticipated and when the situation is getting out of hand for the resident. For example, when the resident’s favourite TV program is not on, and they are exhibiting frustration, get their attention by redirecting to: “how about we watch that movie you like.”</w:t>
      </w:r>
    </w:p>
    <w:p w14:paraId="65E8BDAA"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Empowering</w:t>
      </w:r>
    </w:p>
    <w:p w14:paraId="2CC115A5"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employee can provide the resident with the support and information they require to make their own choice and decision.</w:t>
      </w:r>
    </w:p>
    <w:p w14:paraId="06681803"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When behaviours of concern arise</w:t>
      </w:r>
    </w:p>
    <w:p w14:paraId="626DDFFD"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lastRenderedPageBreak/>
        <w:t xml:space="preserve">If it is </w:t>
      </w:r>
      <w:proofErr w:type="gramStart"/>
      <w:r w:rsidRPr="00CF48F5">
        <w:rPr>
          <w:rFonts w:ascii="Montserrat" w:eastAsia="Times New Roman" w:hAnsi="Montserrat" w:cs="Times New Roman"/>
          <w:color w:val="5F646A"/>
          <w:kern w:val="0"/>
          <w:sz w:val="23"/>
          <w:szCs w:val="23"/>
          <w:lang w:eastAsia="en-AU"/>
          <w14:ligatures w14:val="none"/>
        </w:rPr>
        <w:t>an emergency situation</w:t>
      </w:r>
      <w:proofErr w:type="gramEnd"/>
      <w:r w:rsidRPr="00CF48F5">
        <w:rPr>
          <w:rFonts w:ascii="Montserrat" w:eastAsia="Times New Roman" w:hAnsi="Montserrat" w:cs="Times New Roman"/>
          <w:color w:val="5F646A"/>
          <w:kern w:val="0"/>
          <w:sz w:val="23"/>
          <w:szCs w:val="23"/>
          <w:lang w:eastAsia="en-AU"/>
          <w14:ligatures w14:val="none"/>
        </w:rPr>
        <w:t>, the employee should call their supervisor, or where necessary, call triple 0 (000) for assistance. The employee is to stay where they can monitor the resident’s safety until the assistance arrives.</w:t>
      </w:r>
    </w:p>
    <w:p w14:paraId="2C36CFE4"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If a resident is displaying behaviours or concerns, the employee needs to use their judgement to balance their duty of care to the resident while protecting other residents and themselves. If a resident has a Behaviour Support Plan (BSP), that should be accessed to identify the positive strategies to use. In the case of no BSP available, the following strategies can be used:</w:t>
      </w:r>
    </w:p>
    <w:p w14:paraId="4DD235A5" w14:textId="77777777" w:rsidR="00CF48F5" w:rsidRPr="00CF48F5" w:rsidRDefault="00CF48F5" w:rsidP="00CF48F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Taking care not to put themselves at risk of harm, the employee should use the following steps:</w:t>
      </w:r>
    </w:p>
    <w:p w14:paraId="1460D04A" w14:textId="77777777" w:rsidR="00CF48F5" w:rsidRPr="00CF48F5" w:rsidRDefault="00CF48F5" w:rsidP="00CF48F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Try redirection with the resident.</w:t>
      </w:r>
    </w:p>
    <w:p w14:paraId="61235616" w14:textId="77777777" w:rsidR="00CF48F5" w:rsidRPr="00CF48F5" w:rsidRDefault="00CF48F5" w:rsidP="00CF48F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Remove the resident displaying the behaviour from other residents without using restrictive practices unless approved by the supervisor.</w:t>
      </w:r>
    </w:p>
    <w:p w14:paraId="23AA7478" w14:textId="77777777" w:rsidR="00CF48F5" w:rsidRPr="00CF48F5" w:rsidRDefault="00CF48F5" w:rsidP="00CF48F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 xml:space="preserve">Talk to the resident who is displaying the behaviour of concern in a calm and neutral tone using short assertive communication </w:t>
      </w:r>
      <w:proofErr w:type="gramStart"/>
      <w:r w:rsidRPr="00CF48F5">
        <w:rPr>
          <w:rFonts w:ascii="Montserrat" w:eastAsia="Times New Roman" w:hAnsi="Montserrat" w:cs="Times New Roman"/>
          <w:color w:val="5F646A"/>
          <w:kern w:val="0"/>
          <w:sz w:val="23"/>
          <w:szCs w:val="23"/>
          <w:lang w:eastAsia="en-AU"/>
          <w14:ligatures w14:val="none"/>
        </w:rPr>
        <w:t>in an attempt to</w:t>
      </w:r>
      <w:proofErr w:type="gramEnd"/>
      <w:r w:rsidRPr="00CF48F5">
        <w:rPr>
          <w:rFonts w:ascii="Montserrat" w:eastAsia="Times New Roman" w:hAnsi="Montserrat" w:cs="Times New Roman"/>
          <w:color w:val="5F646A"/>
          <w:kern w:val="0"/>
          <w:sz w:val="23"/>
          <w:szCs w:val="23"/>
          <w:lang w:eastAsia="en-AU"/>
          <w14:ligatures w14:val="none"/>
        </w:rPr>
        <w:t xml:space="preserve"> diffuse the situation.</w:t>
      </w:r>
    </w:p>
    <w:p w14:paraId="5D42D757"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Reporting and recording requirements</w:t>
      </w:r>
    </w:p>
    <w:p w14:paraId="684C03D6" w14:textId="77777777" w:rsidR="00CF48F5" w:rsidRPr="00CF48F5" w:rsidRDefault="00CF48F5" w:rsidP="00CF48F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employee must advise their supervisor as soon as possible of the incident, even if they managed to diffuse the situation.</w:t>
      </w:r>
    </w:p>
    <w:p w14:paraId="473C23C6" w14:textId="77777777" w:rsidR="00CF48F5" w:rsidRPr="00CF48F5" w:rsidRDefault="00CF48F5" w:rsidP="00CF48F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The supervisor is to determine whether the family and/or other significant people should be informed, including referral to a General Practitioner or other specialists, especially if medication is involved and a trigger of the behaviour.</w:t>
      </w:r>
    </w:p>
    <w:p w14:paraId="69354682" w14:textId="77777777" w:rsidR="00CF48F5" w:rsidRPr="00CF48F5" w:rsidRDefault="00CF48F5" w:rsidP="00CF48F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Incidents which involve behaviour of concern or those behaviours which are deemed challenging to us must be reported using case notes to their supervisor.</w:t>
      </w:r>
    </w:p>
    <w:p w14:paraId="3BDED26D" w14:textId="77777777" w:rsidR="00CF48F5" w:rsidRPr="00CF48F5" w:rsidRDefault="00CF48F5" w:rsidP="00CF48F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Any injuries resulting from challenging behaviours need to be documented by an incident report within 24 hours of the incident occurring.</w:t>
      </w:r>
    </w:p>
    <w:p w14:paraId="6E3B7A55"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Post-incident management of employees, residents and others</w:t>
      </w:r>
    </w:p>
    <w:p w14:paraId="7AD10DCE" w14:textId="77777777" w:rsidR="00CF48F5" w:rsidRPr="00CF48F5" w:rsidRDefault="00CF48F5" w:rsidP="00CF48F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Following an incident where behaviours of concern are witnessed and/or dealt with by the employee, resident, and other witnesses can be confronting and frightening.</w:t>
      </w:r>
    </w:p>
    <w:p w14:paraId="410B8CA6" w14:textId="77777777" w:rsidR="00CF48F5" w:rsidRPr="00CF48F5" w:rsidRDefault="00CF48F5" w:rsidP="00CF48F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Supervisors are encouraged to engage with all involved in the incident to hold a debrief session where the objective is to acknowledge and validate any reactions and prevent increasing stressors.</w:t>
      </w:r>
    </w:p>
    <w:p w14:paraId="731F9D09" w14:textId="77777777" w:rsidR="00CF48F5" w:rsidRPr="00CF48F5" w:rsidRDefault="00CF48F5" w:rsidP="00CF48F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lastRenderedPageBreak/>
        <w:t>Employees involved can be offered counselling services provided by the supervisor on how to access the services.</w:t>
      </w:r>
    </w:p>
    <w:p w14:paraId="1ED84F38" w14:textId="77777777" w:rsidR="00CF48F5" w:rsidRPr="00CF48F5" w:rsidRDefault="00CF48F5" w:rsidP="00CF48F5">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CF48F5">
        <w:rPr>
          <w:rFonts w:ascii="Montserrat" w:eastAsia="Times New Roman" w:hAnsi="Montserrat" w:cs="Times New Roman"/>
          <w:b/>
          <w:bCs/>
          <w:color w:val="B67318"/>
          <w:kern w:val="0"/>
          <w:sz w:val="30"/>
          <w:szCs w:val="30"/>
          <w:bdr w:val="none" w:sz="0" w:space="0" w:color="auto" w:frame="1"/>
          <w:lang w:eastAsia="en-AU"/>
          <w14:ligatures w14:val="none"/>
        </w:rPr>
        <w:t>Banksia Care staff who work directly with members are responsible for the following</w:t>
      </w:r>
    </w:p>
    <w:p w14:paraId="6B63CF03"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Understand and comply with this policy.</w:t>
      </w:r>
    </w:p>
    <w:p w14:paraId="6F09A4B7"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Seek additional training in Reporting and Recording Behaviour and implementing BSP, as required.</w:t>
      </w:r>
    </w:p>
    <w:p w14:paraId="6000FFC8"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Ensure each member who receives support has an individual support plan. These plans will be person-centred, with a strong focus on choice and control. Consideration will be given to the member’s goals, aspirations, interests, preferences, strengths and capabilities.</w:t>
      </w:r>
    </w:p>
    <w:p w14:paraId="21618CE0"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Work collaboratively with the BSP Practitioner to develop a BSP plan.</w:t>
      </w:r>
    </w:p>
    <w:p w14:paraId="36663276"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Report any use of a Restrictive Practice, as per NDIS Commission’s regulatory requirements.</w:t>
      </w:r>
    </w:p>
    <w:p w14:paraId="09AA9E7B" w14:textId="77777777" w:rsidR="00CF48F5" w:rsidRPr="00CF48F5" w:rsidRDefault="00CF48F5" w:rsidP="00CF48F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F48F5">
        <w:rPr>
          <w:rFonts w:ascii="Montserrat" w:eastAsia="Times New Roman" w:hAnsi="Montserrat" w:cs="Times New Roman"/>
          <w:color w:val="5F646A"/>
          <w:kern w:val="0"/>
          <w:sz w:val="23"/>
          <w:szCs w:val="23"/>
          <w:lang w:eastAsia="en-AU"/>
          <w14:ligatures w14:val="none"/>
        </w:rPr>
        <w:t>Banksia Care will provide training and support for the above and engage approved specialist BSP Practitioners (as required) to develop BSP plans to reduce and eliminate the use of Restrictive Practices.</w:t>
      </w:r>
    </w:p>
    <w:p w14:paraId="11933DBE"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A3112"/>
    <w:multiLevelType w:val="multilevel"/>
    <w:tmpl w:val="5B0EA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6059E4"/>
    <w:multiLevelType w:val="multilevel"/>
    <w:tmpl w:val="95E0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3D3A5F"/>
    <w:multiLevelType w:val="multilevel"/>
    <w:tmpl w:val="25A0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981765"/>
    <w:multiLevelType w:val="multilevel"/>
    <w:tmpl w:val="6CDE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CF1F1E"/>
    <w:multiLevelType w:val="multilevel"/>
    <w:tmpl w:val="EEC6B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6D728A"/>
    <w:multiLevelType w:val="multilevel"/>
    <w:tmpl w:val="B458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8558AC"/>
    <w:multiLevelType w:val="multilevel"/>
    <w:tmpl w:val="200CE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AB70B9"/>
    <w:multiLevelType w:val="multilevel"/>
    <w:tmpl w:val="7034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177BB9"/>
    <w:multiLevelType w:val="multilevel"/>
    <w:tmpl w:val="58DA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4978412">
    <w:abstractNumId w:val="3"/>
  </w:num>
  <w:num w:numId="2" w16cid:durableId="1726175409">
    <w:abstractNumId w:val="1"/>
  </w:num>
  <w:num w:numId="3" w16cid:durableId="187836317">
    <w:abstractNumId w:val="5"/>
  </w:num>
  <w:num w:numId="4" w16cid:durableId="413285421">
    <w:abstractNumId w:val="0"/>
  </w:num>
  <w:num w:numId="5" w16cid:durableId="1165515342">
    <w:abstractNumId w:val="6"/>
  </w:num>
  <w:num w:numId="6" w16cid:durableId="1513450622">
    <w:abstractNumId w:val="4"/>
  </w:num>
  <w:num w:numId="7" w16cid:durableId="518738219">
    <w:abstractNumId w:val="8"/>
  </w:num>
  <w:num w:numId="8" w16cid:durableId="947084539">
    <w:abstractNumId w:val="2"/>
  </w:num>
  <w:num w:numId="9" w16cid:durableId="701129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F5"/>
    <w:rsid w:val="00172A97"/>
    <w:rsid w:val="00CD101A"/>
    <w:rsid w:val="00CF48F5"/>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63DA"/>
  <w15:chartTrackingRefBased/>
  <w15:docId w15:val="{A51CA0F8-F17C-4A3A-ADC8-CABEC391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8F5"/>
    <w:rPr>
      <w:rFonts w:eastAsiaTheme="majorEastAsia" w:cstheme="majorBidi"/>
      <w:color w:val="272727" w:themeColor="text1" w:themeTint="D8"/>
    </w:rPr>
  </w:style>
  <w:style w:type="paragraph" w:styleId="Title">
    <w:name w:val="Title"/>
    <w:basedOn w:val="Normal"/>
    <w:next w:val="Normal"/>
    <w:link w:val="TitleChar"/>
    <w:uiPriority w:val="10"/>
    <w:qFormat/>
    <w:rsid w:val="00CF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8F5"/>
    <w:pPr>
      <w:spacing w:before="160"/>
      <w:jc w:val="center"/>
    </w:pPr>
    <w:rPr>
      <w:i/>
      <w:iCs/>
      <w:color w:val="404040" w:themeColor="text1" w:themeTint="BF"/>
    </w:rPr>
  </w:style>
  <w:style w:type="character" w:customStyle="1" w:styleId="QuoteChar">
    <w:name w:val="Quote Char"/>
    <w:basedOn w:val="DefaultParagraphFont"/>
    <w:link w:val="Quote"/>
    <w:uiPriority w:val="29"/>
    <w:rsid w:val="00CF48F5"/>
    <w:rPr>
      <w:i/>
      <w:iCs/>
      <w:color w:val="404040" w:themeColor="text1" w:themeTint="BF"/>
    </w:rPr>
  </w:style>
  <w:style w:type="paragraph" w:styleId="ListParagraph">
    <w:name w:val="List Paragraph"/>
    <w:basedOn w:val="Normal"/>
    <w:uiPriority w:val="34"/>
    <w:qFormat/>
    <w:rsid w:val="00CF48F5"/>
    <w:pPr>
      <w:ind w:left="720"/>
      <w:contextualSpacing/>
    </w:pPr>
  </w:style>
  <w:style w:type="character" w:styleId="IntenseEmphasis">
    <w:name w:val="Intense Emphasis"/>
    <w:basedOn w:val="DefaultParagraphFont"/>
    <w:uiPriority w:val="21"/>
    <w:qFormat/>
    <w:rsid w:val="00CF48F5"/>
    <w:rPr>
      <w:i/>
      <w:iCs/>
      <w:color w:val="0F4761" w:themeColor="accent1" w:themeShade="BF"/>
    </w:rPr>
  </w:style>
  <w:style w:type="paragraph" w:styleId="IntenseQuote">
    <w:name w:val="Intense Quote"/>
    <w:basedOn w:val="Normal"/>
    <w:next w:val="Normal"/>
    <w:link w:val="IntenseQuoteChar"/>
    <w:uiPriority w:val="30"/>
    <w:qFormat/>
    <w:rsid w:val="00CF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8F5"/>
    <w:rPr>
      <w:i/>
      <w:iCs/>
      <w:color w:val="0F4761" w:themeColor="accent1" w:themeShade="BF"/>
    </w:rPr>
  </w:style>
  <w:style w:type="character" w:styleId="IntenseReference">
    <w:name w:val="Intense Reference"/>
    <w:basedOn w:val="DefaultParagraphFont"/>
    <w:uiPriority w:val="32"/>
    <w:qFormat/>
    <w:rsid w:val="00CF48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lvescare.com.au/behaviour-%20of-concern/"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A69CF01A-7B65-4D32-900A-CA021DE4F1CB}"/>
</file>

<file path=customXml/itemProps2.xml><?xml version="1.0" encoding="utf-8"?>
<ds:datastoreItem xmlns:ds="http://schemas.openxmlformats.org/officeDocument/2006/customXml" ds:itemID="{FAD9FE22-5FD6-4672-9698-9639575120A2}"/>
</file>

<file path=customXml/itemProps3.xml><?xml version="1.0" encoding="utf-8"?>
<ds:datastoreItem xmlns:ds="http://schemas.openxmlformats.org/officeDocument/2006/customXml" ds:itemID="{8F13ED99-97FA-4C0F-BD9F-A9A6580E62E5}"/>
</file>

<file path=docProps/app.xml><?xml version="1.0" encoding="utf-8"?>
<Properties xmlns="http://schemas.openxmlformats.org/officeDocument/2006/extended-properties" xmlns:vt="http://schemas.openxmlformats.org/officeDocument/2006/docPropsVTypes">
  <Template>Normal</Template>
  <TotalTime>1</TotalTime>
  <Pages>9</Pages>
  <Words>2129</Words>
  <Characters>12138</Characters>
  <Application>Microsoft Office Word</Application>
  <DocSecurity>0</DocSecurity>
  <Lines>101</Lines>
  <Paragraphs>28</Paragraphs>
  <ScaleCrop>false</ScaleCrop>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2025-04-29T01:53:00Z</dcterms:created>
  <dcterms:modified xsi:type="dcterms:W3CDTF">2025-04-29T01:54:00Z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