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949A8" w14:textId="77777777" w:rsidR="007978B5" w:rsidRPr="007978B5" w:rsidRDefault="007978B5" w:rsidP="007978B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978B5">
        <w:rPr>
          <w:rFonts w:ascii="Montserrat" w:eastAsia="Times New Roman" w:hAnsi="Montserrat" w:cs="Times New Roman"/>
          <w:b/>
          <w:bCs/>
          <w:color w:val="006D5D"/>
          <w:kern w:val="36"/>
          <w:sz w:val="51"/>
          <w:szCs w:val="51"/>
          <w:bdr w:val="none" w:sz="0" w:space="0" w:color="auto" w:frame="1"/>
          <w:lang w:eastAsia="en-AU"/>
          <w14:ligatures w14:val="none"/>
        </w:rPr>
        <w:t>Inclusion and Diversity Policy and Procedure</w:t>
      </w:r>
    </w:p>
    <w:p w14:paraId="1E0B90F8" w14:textId="77777777" w:rsidR="007978B5" w:rsidRPr="007978B5" w:rsidRDefault="007978B5" w:rsidP="007978B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978B5">
        <w:rPr>
          <w:rFonts w:ascii="Montserrat" w:eastAsia="Times New Roman" w:hAnsi="Montserrat" w:cs="Times New Roman"/>
          <w:b/>
          <w:bCs/>
          <w:color w:val="006D5D"/>
          <w:kern w:val="36"/>
          <w:sz w:val="51"/>
          <w:szCs w:val="51"/>
          <w:bdr w:val="none" w:sz="0" w:space="0" w:color="auto" w:frame="1"/>
          <w:lang w:eastAsia="en-AU"/>
          <w14:ligatures w14:val="none"/>
        </w:rPr>
        <w:t>(DC1)</w:t>
      </w:r>
    </w:p>
    <w:p w14:paraId="3CC532E4"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743E2287"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The purpose of the Inclusion and Diversity Policy at Banksia is to ensure the safety, wellbeing and protection of our residents is the paramount consideration in all decisions staff make and is managed in accordance with professional standards, community expectations and legal requirements.</w:t>
      </w:r>
    </w:p>
    <w:p w14:paraId="0EBF7CBF"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Scope</w:t>
      </w:r>
    </w:p>
    <w:p w14:paraId="63216DD9"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147FFC18"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0CF6EB88"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recognises that everyone has the right to be treated with fairness and equity. It is of utmost importance that our stakeholders feel a sense of belonging and are respected for their individual needs. We aim to support the wellbeing of others and embrace individual and cultural diversity. Banksia Care actively supports the inclusion of all residents and provides an environment which is free from bias and prejudice in which everyone benefits from the principles of fairness and respect.</w:t>
      </w:r>
    </w:p>
    <w:p w14:paraId="77B66677"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2B85EDED"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Public Service Act 1999</w:t>
      </w:r>
    </w:p>
    <w:p w14:paraId="4C0558F7"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Racial Discrimination Act 1975</w:t>
      </w:r>
    </w:p>
    <w:p w14:paraId="0432DA98"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Sex Discrimination Act 1984</w:t>
      </w:r>
    </w:p>
    <w:p w14:paraId="2DF8AB0C"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Workplace Health and Safety Act 2011</w:t>
      </w:r>
    </w:p>
    <w:p w14:paraId="37C6BD2F"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Age Discrimination Act 2004</w:t>
      </w:r>
    </w:p>
    <w:p w14:paraId="5E547509"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Disability Discrimination Act 1992</w:t>
      </w:r>
    </w:p>
    <w:p w14:paraId="691AC69D" w14:textId="77777777" w:rsidR="007978B5" w:rsidRPr="007978B5" w:rsidRDefault="007978B5" w:rsidP="007978B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Fair Work Act 2009</w:t>
      </w:r>
    </w:p>
    <w:p w14:paraId="434267E6"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6598CDDA"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All decision making about our </w:t>
      </w:r>
      <w:r w:rsidRPr="007978B5">
        <w:rPr>
          <w:rFonts w:ascii="Montserrat" w:eastAsia="Times New Roman" w:hAnsi="Montserrat" w:cs="Times New Roman"/>
          <w:i/>
          <w:iCs/>
          <w:color w:val="5F646A"/>
          <w:kern w:val="0"/>
          <w:sz w:val="23"/>
          <w:szCs w:val="23"/>
          <w:bdr w:val="none" w:sz="0" w:space="0" w:color="auto" w:frame="1"/>
          <w:lang w:eastAsia="en-AU"/>
          <w14:ligatures w14:val="none"/>
        </w:rPr>
        <w:t>Inclusion and Diversity Procedure</w:t>
      </w:r>
      <w:r w:rsidRPr="007978B5">
        <w:rPr>
          <w:rFonts w:ascii="Montserrat" w:eastAsia="Times New Roman" w:hAnsi="Montserrat" w:cs="Times New Roman"/>
          <w:color w:val="5F646A"/>
          <w:kern w:val="0"/>
          <w:sz w:val="23"/>
          <w:szCs w:val="23"/>
          <w:lang w:eastAsia="en-AU"/>
          <w14:ligatures w14:val="none"/>
        </w:rPr>
        <w:t> is carried out in accordance with the principles of our </w:t>
      </w:r>
      <w:r w:rsidRPr="007978B5">
        <w:rPr>
          <w:rFonts w:ascii="Montserrat" w:eastAsia="Times New Roman" w:hAnsi="Montserrat" w:cs="Times New Roman"/>
          <w:i/>
          <w:iCs/>
          <w:color w:val="5F646A"/>
          <w:kern w:val="0"/>
          <w:sz w:val="23"/>
          <w:szCs w:val="23"/>
          <w:bdr w:val="none" w:sz="0" w:space="0" w:color="auto" w:frame="1"/>
          <w:lang w:eastAsia="en-AU"/>
          <w14:ligatures w14:val="none"/>
        </w:rPr>
        <w:t>Inclusion and Diversity Policy</w:t>
      </w:r>
      <w:r w:rsidRPr="007978B5">
        <w:rPr>
          <w:rFonts w:ascii="Montserrat" w:eastAsia="Times New Roman" w:hAnsi="Montserrat" w:cs="Times New Roman"/>
          <w:color w:val="5F646A"/>
          <w:kern w:val="0"/>
          <w:sz w:val="23"/>
          <w:szCs w:val="23"/>
          <w:lang w:eastAsia="en-AU"/>
          <w14:ligatures w14:val="none"/>
        </w:rPr>
        <w:t>.</w:t>
      </w:r>
    </w:p>
    <w:p w14:paraId="321E023B"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is diverse. Every resident brings their own unique set of strengths and challenges.</w:t>
      </w:r>
    </w:p>
    <w:p w14:paraId="444869B3"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Our </w:t>
      </w:r>
      <w:r w:rsidRPr="007978B5">
        <w:rPr>
          <w:rFonts w:ascii="Montserrat" w:eastAsia="Times New Roman" w:hAnsi="Montserrat" w:cs="Times New Roman"/>
          <w:i/>
          <w:iCs/>
          <w:color w:val="5F646A"/>
          <w:kern w:val="0"/>
          <w:sz w:val="23"/>
          <w:szCs w:val="23"/>
          <w:bdr w:val="none" w:sz="0" w:space="0" w:color="auto" w:frame="1"/>
          <w:lang w:eastAsia="en-AU"/>
          <w14:ligatures w14:val="none"/>
        </w:rPr>
        <w:t>Inclusion and Diversity Policy</w:t>
      </w:r>
      <w:r w:rsidRPr="007978B5">
        <w:rPr>
          <w:rFonts w:ascii="Montserrat" w:eastAsia="Times New Roman" w:hAnsi="Montserrat" w:cs="Times New Roman"/>
          <w:color w:val="5F646A"/>
          <w:kern w:val="0"/>
          <w:sz w:val="23"/>
          <w:szCs w:val="23"/>
          <w:lang w:eastAsia="en-AU"/>
          <w14:ligatures w14:val="none"/>
        </w:rPr>
        <w:t> ensures that all stakeholders have the strategies needed to understand and accept cultural diversity and embracing each resident’s uniqueness within our service.</w:t>
      </w:r>
    </w:p>
    <w:p w14:paraId="290BD0D2"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Our Wellbeing and Support Team will assist and encourage all stakeholders to be culturally competent and respect different ways of being, benefits of diversity and honouring differences.</w:t>
      </w:r>
    </w:p>
    <w:p w14:paraId="4556C521"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lastRenderedPageBreak/>
        <w:t>Our Inclusion and Diversity Policy refers to the following:</w:t>
      </w:r>
    </w:p>
    <w:p w14:paraId="2CD56FB6" w14:textId="77777777" w:rsidR="007978B5" w:rsidRPr="007978B5" w:rsidRDefault="007978B5" w:rsidP="007978B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Cultural awareness and inclusion.</w:t>
      </w:r>
    </w:p>
    <w:p w14:paraId="132B621A" w14:textId="77777777" w:rsidR="007978B5" w:rsidRPr="007978B5" w:rsidRDefault="007978B5" w:rsidP="007978B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Implementation of gender equity.</w:t>
      </w:r>
    </w:p>
    <w:p w14:paraId="025F2FC7" w14:textId="77777777" w:rsidR="007978B5" w:rsidRPr="007978B5" w:rsidRDefault="007978B5" w:rsidP="007978B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Diversity in family household.</w:t>
      </w:r>
    </w:p>
    <w:p w14:paraId="18B89ED7" w14:textId="77777777" w:rsidR="007978B5" w:rsidRPr="007978B5" w:rsidRDefault="007978B5" w:rsidP="007978B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Guidance and support of Indigenous and Torres Strait Islander people.</w:t>
      </w:r>
    </w:p>
    <w:p w14:paraId="7DB264C3" w14:textId="77777777" w:rsidR="007978B5" w:rsidRPr="007978B5" w:rsidRDefault="007978B5" w:rsidP="007978B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Supporting and inclusion of additional needs.</w:t>
      </w:r>
    </w:p>
    <w:p w14:paraId="3FD088B2"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727"/>
        <w:gridCol w:w="3050"/>
        <w:gridCol w:w="4862"/>
      </w:tblGrid>
      <w:tr w:rsidR="007978B5" w:rsidRPr="007978B5" w14:paraId="5412667A" w14:textId="77777777" w:rsidTr="007978B5">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18F83F"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F84BB9"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7DD2F1"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978B5" w:rsidRPr="007978B5" w14:paraId="7B3CFC01" w14:textId="77777777" w:rsidTr="007978B5">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F24B22"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Diversity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393802"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Diversity includes characteristics such as age, ethnicity, gender, intellectual and/or physical ability, cultural background, sexual orientation, gender identity, or intersex status.</w:t>
            </w:r>
          </w:p>
          <w:p w14:paraId="10268AB5" w14:textId="77777777" w:rsidR="007978B5" w:rsidRPr="007978B5" w:rsidRDefault="007978B5" w:rsidP="007978B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Diversity extends to aspects, such as education, socioeconomic background, faith, marital status, family responsibilities, thinking styles, experience and work styles.</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A3FD66"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www.business.gov.au</w:t>
            </w:r>
          </w:p>
        </w:tc>
      </w:tr>
      <w:tr w:rsidR="007978B5" w:rsidRPr="007978B5" w14:paraId="13718115" w14:textId="77777777" w:rsidTr="007978B5">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9CBD47"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164401"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 xml:space="preserve">Any person employed by the service to work in our </w:t>
            </w:r>
            <w:proofErr w:type="spellStart"/>
            <w:r w:rsidRPr="007978B5">
              <w:rPr>
                <w:rFonts w:ascii="Montserrat" w:eastAsia="Times New Roman" w:hAnsi="Montserrat" w:cs="Times New Roman"/>
                <w:color w:val="5F646A"/>
                <w:kern w:val="0"/>
                <w:sz w:val="23"/>
                <w:szCs w:val="23"/>
                <w:lang w:eastAsia="en-AU"/>
                <w14:ligatures w14:val="none"/>
              </w:rPr>
              <w:t>facilityies</w:t>
            </w:r>
            <w:proofErr w:type="spellEnd"/>
            <w:r w:rsidRPr="007978B5">
              <w:rPr>
                <w:rFonts w:ascii="Montserrat" w:eastAsia="Times New Roman" w:hAnsi="Montserrat" w:cs="Times New Roman"/>
                <w:color w:val="5F646A"/>
                <w:kern w:val="0"/>
                <w:sz w:val="23"/>
                <w:szCs w:val="23"/>
                <w:lang w:eastAsia="en-AU"/>
                <w14:ligatures w14:val="none"/>
              </w:rPr>
              <w:t xml:space="preserve"> or corporate support role in a permanent, temporary, casual, or contractual capacity.</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3BB3E7"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www.business.gov.au</w:t>
            </w:r>
          </w:p>
        </w:tc>
      </w:tr>
      <w:tr w:rsidR="007978B5" w:rsidRPr="007978B5" w14:paraId="60B6ED85" w14:textId="77777777" w:rsidTr="007978B5">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71C625"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Inclusion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CB1FCF"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 xml:space="preserve">Inclusion is the way an organisation’s culture, values, workplaces and behaviours make a person feel valued, included and able to participate fully. It relates to a work </w:t>
            </w:r>
            <w:r w:rsidRPr="007978B5">
              <w:rPr>
                <w:rFonts w:ascii="Montserrat" w:eastAsia="Times New Roman" w:hAnsi="Montserrat" w:cs="Times New Roman"/>
                <w:color w:val="5F646A"/>
                <w:kern w:val="0"/>
                <w:sz w:val="23"/>
                <w:szCs w:val="23"/>
                <w:lang w:eastAsia="en-AU"/>
                <w14:ligatures w14:val="none"/>
              </w:rPr>
              <w:lastRenderedPageBreak/>
              <w:t>environment where all people are treated fairly and respectfully, with equality of opportunity.</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8FFBAC"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lastRenderedPageBreak/>
              <w:t>https://www.dca.org.au/topics/inclusion</w:t>
            </w:r>
          </w:p>
        </w:tc>
      </w:tr>
    </w:tbl>
    <w:p w14:paraId="64C2E0B4"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23334DFB" w14:textId="77777777" w:rsidR="007978B5" w:rsidRPr="007978B5" w:rsidRDefault="007978B5" w:rsidP="007978B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Anti-Discrimination Act 1991</w:t>
      </w:r>
    </w:p>
    <w:p w14:paraId="024361F1" w14:textId="77777777" w:rsidR="007978B5" w:rsidRPr="007978B5" w:rsidRDefault="007978B5" w:rsidP="007978B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Sex Discrimination Act 1984</w:t>
      </w:r>
    </w:p>
    <w:p w14:paraId="6E11002A" w14:textId="77777777" w:rsidR="007978B5" w:rsidRPr="007978B5" w:rsidRDefault="007978B5" w:rsidP="007978B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National Vocational Education and Training Regulator (Transitional Provisions) Act 2011</w:t>
      </w:r>
    </w:p>
    <w:p w14:paraId="1D402C25" w14:textId="77777777" w:rsidR="007978B5" w:rsidRPr="007978B5" w:rsidRDefault="007978B5" w:rsidP="007978B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Sex Discrimination Amendment (Sexual Orientation, Gender, Identity and Intersex Status) Act 2013</w:t>
      </w:r>
    </w:p>
    <w:p w14:paraId="41EA4C9A"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54897C85"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7978B5">
        <w:rPr>
          <w:rFonts w:ascii="Montserrat" w:eastAsia="Times New Roman" w:hAnsi="Montserrat" w:cs="Times New Roman"/>
          <w:i/>
          <w:iCs/>
          <w:color w:val="5F646A"/>
          <w:kern w:val="0"/>
          <w:sz w:val="23"/>
          <w:szCs w:val="23"/>
          <w:bdr w:val="none" w:sz="0" w:space="0" w:color="auto" w:frame="1"/>
          <w:lang w:eastAsia="en-AU"/>
          <w14:ligatures w14:val="none"/>
        </w:rPr>
        <w:t>Inclusion and Diversity Policy</w:t>
      </w:r>
      <w:r w:rsidRPr="007978B5">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397AEC95"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29"/>
        <w:gridCol w:w="2374"/>
      </w:tblGrid>
      <w:tr w:rsidR="007978B5" w:rsidRPr="007978B5" w14:paraId="42C9DDA6" w14:textId="77777777" w:rsidTr="007978B5">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D2EA0B"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6980A3"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78C27B"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978B5" w:rsidRPr="007978B5" w14:paraId="578093AC" w14:textId="77777777" w:rsidTr="007978B5">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48F189"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Implemented July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66F281"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2219F"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December 2022</w:t>
            </w:r>
          </w:p>
        </w:tc>
      </w:tr>
      <w:tr w:rsidR="007978B5" w:rsidRPr="007978B5" w14:paraId="7904FD62" w14:textId="77777777" w:rsidTr="007978B5">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AE0F30"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899F40"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AF02A2" w14:textId="77777777" w:rsidR="007978B5" w:rsidRPr="007978B5" w:rsidRDefault="007978B5" w:rsidP="007978B5">
            <w:pPr>
              <w:spacing w:after="0" w:line="240" w:lineRule="auto"/>
              <w:rPr>
                <w:rFonts w:ascii="Montserrat" w:eastAsia="Times New Roman" w:hAnsi="Montserrat" w:cs="Times New Roman"/>
                <w:color w:val="5F646A"/>
                <w:kern w:val="0"/>
                <w:sz w:val="23"/>
                <w:szCs w:val="23"/>
                <w:lang w:eastAsia="en-AU"/>
                <w14:ligatures w14:val="none"/>
              </w:rPr>
            </w:pPr>
          </w:p>
        </w:tc>
      </w:tr>
    </w:tbl>
    <w:p w14:paraId="4F79852C"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03F6CA78"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This policy will be reviewed annually or on occurrence of any relevant legislative Management of Banksia Care will conduct reviews in consultation with the team at staff meetings.</w:t>
      </w:r>
    </w:p>
    <w:p w14:paraId="2DC21D22" w14:textId="77777777" w:rsidR="007978B5" w:rsidRPr="007978B5" w:rsidRDefault="007978B5" w:rsidP="007978B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978B5">
        <w:rPr>
          <w:rFonts w:ascii="Montserrat" w:eastAsia="Times New Roman" w:hAnsi="Montserrat" w:cs="Times New Roman"/>
          <w:b/>
          <w:bCs/>
          <w:color w:val="DA591F"/>
          <w:kern w:val="0"/>
          <w:sz w:val="44"/>
          <w:szCs w:val="44"/>
          <w:bdr w:val="none" w:sz="0" w:space="0" w:color="auto" w:frame="1"/>
          <w:lang w:eastAsia="en-AU"/>
          <w14:ligatures w14:val="none"/>
        </w:rPr>
        <w:t>Inclusion and Diversity Procedure</w:t>
      </w:r>
    </w:p>
    <w:p w14:paraId="0AE47C65" w14:textId="77777777" w:rsidR="007978B5" w:rsidRPr="007978B5" w:rsidRDefault="007978B5" w:rsidP="007978B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will achieve an inclusive environment for all residents through the following actions:</w:t>
      </w:r>
    </w:p>
    <w:p w14:paraId="7A84D666" w14:textId="77777777" w:rsidR="007978B5" w:rsidRPr="007978B5" w:rsidRDefault="007978B5" w:rsidP="007978B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Implementation of Gender Equity (residents and staff):</w:t>
      </w:r>
    </w:p>
    <w:p w14:paraId="55221199"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monitor and reflect on their own interactions for bias.</w:t>
      </w:r>
    </w:p>
    <w:p w14:paraId="1709EEE1"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Gender-inclusive language will be used where appropriate.</w:t>
      </w:r>
    </w:p>
    <w:p w14:paraId="731DEE79"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promote gender equality wherever possible.</w:t>
      </w:r>
    </w:p>
    <w:p w14:paraId="5E5295C3"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Provide facilities appropriate to the needs of the individual.</w:t>
      </w:r>
    </w:p>
    <w:p w14:paraId="214832C8"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lastRenderedPageBreak/>
        <w:t>Promote compliance with relevant legislation concerning discrimination and privacy.</w:t>
      </w:r>
    </w:p>
    <w:p w14:paraId="69D0ED6F"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Support residents in their choice of personal pronoun in everyday use.</w:t>
      </w:r>
    </w:p>
    <w:p w14:paraId="0F319FCE"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Support the rights of each resident and staff to dress in accordance with their gender identity.</w:t>
      </w:r>
    </w:p>
    <w:p w14:paraId="7DCC6B90"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Challenge stereotypes that promote prejudicial and biased behaviours and practices.</w:t>
      </w:r>
    </w:p>
    <w:p w14:paraId="26476954"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Celebrate events that support the wellbeing and positive identity of gender and sexuality diverse students.</w:t>
      </w:r>
    </w:p>
    <w:p w14:paraId="1CA0724A" w14:textId="77777777" w:rsidR="007978B5" w:rsidRPr="007978B5" w:rsidRDefault="007978B5" w:rsidP="007978B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Cultural awareness and inclusions:</w:t>
      </w:r>
    </w:p>
    <w:p w14:paraId="524D5241"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residents and families will be provided with resources and opportunities to learn about culture, cultural safety and cultural awareness.</w:t>
      </w:r>
    </w:p>
    <w:p w14:paraId="7B596B7D"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work together to learn about each other as well as working with residents and families to establish relevant cultural competence.</w:t>
      </w:r>
    </w:p>
    <w:p w14:paraId="307D9F7C"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respectfully assist residents in learning about similarities and differences when making inappropriate cultural statements.</w:t>
      </w:r>
    </w:p>
    <w:p w14:paraId="5E5C224D"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help residents to become aware of our shared physical characteristics of what makes us all human.</w:t>
      </w:r>
    </w:p>
    <w:p w14:paraId="0F9CBE0A"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will value and recognise cultural diversity through Multicultural Celebrations.</w:t>
      </w:r>
    </w:p>
    <w:p w14:paraId="0B3345DA" w14:textId="77777777" w:rsidR="007978B5" w:rsidRPr="007978B5" w:rsidRDefault="007978B5" w:rsidP="007978B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Guidance and support of Indigenous and Torres Strait Islander People:</w:t>
      </w:r>
    </w:p>
    <w:p w14:paraId="490B62DC"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deepen their knowledge and understanding of Indigenous and Torres Strait Islander culture by attending professional development, reading current information and regularly reflecting together as a team to embed Indigenous and Torres Strait Islander perspectives and culture.</w:t>
      </w:r>
    </w:p>
    <w:p w14:paraId="54DC6145"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To develop an acknowledgment of the country, which will be displayed and demonstrated at special events at Banksia.</w:t>
      </w:r>
    </w:p>
    <w:p w14:paraId="258C7B9F"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show respect for the Indigenous and Torres Strait Islander culture, aiming to instil sensitivity/appreciation of the culture and a knowing and valuing of individuals.</w:t>
      </w:r>
    </w:p>
    <w:p w14:paraId="196F374A"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lastRenderedPageBreak/>
        <w:t>Banksia will ensure the organisation is made accessible to Aboriginal and Torres Strait Islander students to access academic, social and cultural support through targeted programs.</w:t>
      </w:r>
    </w:p>
    <w:p w14:paraId="5AA8D205"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show sensitivity and respect to the numerous Indigenous and Torres Strait Islander languages by incorporating, where possible verbal and visual language into the environment.</w:t>
      </w:r>
    </w:p>
    <w:p w14:paraId="198DF63E"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will commit to a NAIDOC celebration each year.</w:t>
      </w:r>
    </w:p>
    <w:p w14:paraId="762C55A1"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access and encourage involvement of the Indigenous and Torres Strait Islander families, staff and community members who have a vast knowledge of their culture.</w:t>
      </w:r>
    </w:p>
    <w:p w14:paraId="1DDDE8AB" w14:textId="77777777" w:rsidR="007978B5" w:rsidRPr="007978B5" w:rsidRDefault="007978B5" w:rsidP="007978B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Supporting and inclusion of additional needs:</w:t>
      </w:r>
    </w:p>
    <w:p w14:paraId="6533A03E"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work collaboratively with residents, families and specialists to understand and support individual needs.</w:t>
      </w:r>
    </w:p>
    <w:p w14:paraId="0897463D"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Staff will undergo professional development to increase knowledge of additional need varieties and develop skills to support them.</w:t>
      </w:r>
    </w:p>
    <w:p w14:paraId="2E6E523A"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will wherever possible, provide the required resources to support residents – ex-visual aids.</w:t>
      </w:r>
    </w:p>
    <w:p w14:paraId="59553A29"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Provide Individualised Planning processes.</w:t>
      </w:r>
    </w:p>
    <w:p w14:paraId="35A50E7D" w14:textId="77777777" w:rsidR="007978B5" w:rsidRPr="007978B5" w:rsidRDefault="007978B5" w:rsidP="007978B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offers the following support services to all residents:</w:t>
      </w:r>
    </w:p>
    <w:p w14:paraId="182991DA"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personal support</w:t>
      </w:r>
    </w:p>
    <w:p w14:paraId="0DCD13C4"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social support</w:t>
      </w:r>
    </w:p>
    <w:p w14:paraId="0F7C0931"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domestic support</w:t>
      </w:r>
    </w:p>
    <w:p w14:paraId="24795F1D"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respite for carers</w:t>
      </w:r>
    </w:p>
    <w:p w14:paraId="5F42ABDB"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allied health</w:t>
      </w:r>
    </w:p>
    <w:p w14:paraId="1BC7E5F9"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home safety audit</w:t>
      </w:r>
    </w:p>
    <w:p w14:paraId="5ECE4D22"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home modifications and maintenance.</w:t>
      </w:r>
    </w:p>
    <w:p w14:paraId="2B71FCBA" w14:textId="77777777" w:rsidR="007978B5" w:rsidRPr="007978B5" w:rsidRDefault="007978B5" w:rsidP="007978B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Banksia care links with many support services, including:</w:t>
      </w:r>
    </w:p>
    <w:p w14:paraId="4EF92A36"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Headspace</w:t>
      </w:r>
    </w:p>
    <w:p w14:paraId="47D52DC3"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Beyond Blue</w:t>
      </w:r>
    </w:p>
    <w:p w14:paraId="58496B01"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True Relationships and Reproductive Health</w:t>
      </w:r>
    </w:p>
    <w:p w14:paraId="139AE50D"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Disability Employment Services</w:t>
      </w:r>
    </w:p>
    <w:p w14:paraId="3851D57A"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Disability Services – NDIS</w:t>
      </w:r>
    </w:p>
    <w:p w14:paraId="3677742D" w14:textId="77777777" w:rsidR="007978B5" w:rsidRPr="007978B5" w:rsidRDefault="007978B5" w:rsidP="007978B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978B5">
        <w:rPr>
          <w:rFonts w:ascii="Montserrat" w:eastAsia="Times New Roman" w:hAnsi="Montserrat" w:cs="Times New Roman"/>
          <w:color w:val="5F646A"/>
          <w:kern w:val="0"/>
          <w:sz w:val="23"/>
          <w:szCs w:val="23"/>
          <w:lang w:eastAsia="en-AU"/>
          <w14:ligatures w14:val="none"/>
        </w:rPr>
        <w:t>Family and Domestic Violence Services.</w:t>
      </w:r>
    </w:p>
    <w:p w14:paraId="7C04885F"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6033C"/>
    <w:multiLevelType w:val="multilevel"/>
    <w:tmpl w:val="AC70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CC6ECC"/>
    <w:multiLevelType w:val="multilevel"/>
    <w:tmpl w:val="C55842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DD26C2"/>
    <w:multiLevelType w:val="multilevel"/>
    <w:tmpl w:val="555A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2970EE"/>
    <w:multiLevelType w:val="multilevel"/>
    <w:tmpl w:val="48B6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B5B38"/>
    <w:multiLevelType w:val="multilevel"/>
    <w:tmpl w:val="6CF091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EF5A5C"/>
    <w:multiLevelType w:val="multilevel"/>
    <w:tmpl w:val="6CE8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A6268C"/>
    <w:multiLevelType w:val="multilevel"/>
    <w:tmpl w:val="E73E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8C689B"/>
    <w:multiLevelType w:val="multilevel"/>
    <w:tmpl w:val="BFFE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6044846">
    <w:abstractNumId w:val="2"/>
  </w:num>
  <w:num w:numId="2" w16cid:durableId="626811322">
    <w:abstractNumId w:val="7"/>
  </w:num>
  <w:num w:numId="3" w16cid:durableId="1765613641">
    <w:abstractNumId w:val="3"/>
  </w:num>
  <w:num w:numId="4" w16cid:durableId="1131556638">
    <w:abstractNumId w:val="4"/>
  </w:num>
  <w:num w:numId="5" w16cid:durableId="556859818">
    <w:abstractNumId w:val="5"/>
  </w:num>
  <w:num w:numId="6" w16cid:durableId="562329737">
    <w:abstractNumId w:val="6"/>
  </w:num>
  <w:num w:numId="7" w16cid:durableId="524439476">
    <w:abstractNumId w:val="0"/>
  </w:num>
  <w:num w:numId="8" w16cid:durableId="19898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8B5"/>
    <w:rsid w:val="00172A97"/>
    <w:rsid w:val="007978B5"/>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F76B"/>
  <w15:chartTrackingRefBased/>
  <w15:docId w15:val="{C4CE668C-73C6-4E82-A5EF-C70B2648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8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8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8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8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8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8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8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8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8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8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8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8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8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8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8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8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8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8B5"/>
    <w:rPr>
      <w:rFonts w:eastAsiaTheme="majorEastAsia" w:cstheme="majorBidi"/>
      <w:color w:val="272727" w:themeColor="text1" w:themeTint="D8"/>
    </w:rPr>
  </w:style>
  <w:style w:type="paragraph" w:styleId="Title">
    <w:name w:val="Title"/>
    <w:basedOn w:val="Normal"/>
    <w:next w:val="Normal"/>
    <w:link w:val="TitleChar"/>
    <w:uiPriority w:val="10"/>
    <w:qFormat/>
    <w:rsid w:val="007978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8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8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8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8B5"/>
    <w:pPr>
      <w:spacing w:before="160"/>
      <w:jc w:val="center"/>
    </w:pPr>
    <w:rPr>
      <w:i/>
      <w:iCs/>
      <w:color w:val="404040" w:themeColor="text1" w:themeTint="BF"/>
    </w:rPr>
  </w:style>
  <w:style w:type="character" w:customStyle="1" w:styleId="QuoteChar">
    <w:name w:val="Quote Char"/>
    <w:basedOn w:val="DefaultParagraphFont"/>
    <w:link w:val="Quote"/>
    <w:uiPriority w:val="29"/>
    <w:rsid w:val="007978B5"/>
    <w:rPr>
      <w:i/>
      <w:iCs/>
      <w:color w:val="404040" w:themeColor="text1" w:themeTint="BF"/>
    </w:rPr>
  </w:style>
  <w:style w:type="paragraph" w:styleId="ListParagraph">
    <w:name w:val="List Paragraph"/>
    <w:basedOn w:val="Normal"/>
    <w:uiPriority w:val="34"/>
    <w:qFormat/>
    <w:rsid w:val="007978B5"/>
    <w:pPr>
      <w:ind w:left="720"/>
      <w:contextualSpacing/>
    </w:pPr>
  </w:style>
  <w:style w:type="character" w:styleId="IntenseEmphasis">
    <w:name w:val="Intense Emphasis"/>
    <w:basedOn w:val="DefaultParagraphFont"/>
    <w:uiPriority w:val="21"/>
    <w:qFormat/>
    <w:rsid w:val="007978B5"/>
    <w:rPr>
      <w:i/>
      <w:iCs/>
      <w:color w:val="0F4761" w:themeColor="accent1" w:themeShade="BF"/>
    </w:rPr>
  </w:style>
  <w:style w:type="paragraph" w:styleId="IntenseQuote">
    <w:name w:val="Intense Quote"/>
    <w:basedOn w:val="Normal"/>
    <w:next w:val="Normal"/>
    <w:link w:val="IntenseQuoteChar"/>
    <w:uiPriority w:val="30"/>
    <w:qFormat/>
    <w:rsid w:val="007978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8B5"/>
    <w:rPr>
      <w:i/>
      <w:iCs/>
      <w:color w:val="0F4761" w:themeColor="accent1" w:themeShade="BF"/>
    </w:rPr>
  </w:style>
  <w:style w:type="character" w:styleId="IntenseReference">
    <w:name w:val="Intense Reference"/>
    <w:basedOn w:val="DefaultParagraphFont"/>
    <w:uiPriority w:val="32"/>
    <w:qFormat/>
    <w:rsid w:val="007978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92476">
      <w:bodyDiv w:val="1"/>
      <w:marLeft w:val="0"/>
      <w:marRight w:val="0"/>
      <w:marTop w:val="0"/>
      <w:marBottom w:val="0"/>
      <w:divBdr>
        <w:top w:val="none" w:sz="0" w:space="0" w:color="auto"/>
        <w:left w:val="none" w:sz="0" w:space="0" w:color="auto"/>
        <w:bottom w:val="none" w:sz="0" w:space="0" w:color="auto"/>
        <w:right w:val="none" w:sz="0" w:space="0" w:color="auto"/>
      </w:divBdr>
    </w:div>
    <w:div w:id="1512794578">
      <w:bodyDiv w:val="1"/>
      <w:marLeft w:val="0"/>
      <w:marRight w:val="0"/>
      <w:marTop w:val="0"/>
      <w:marBottom w:val="0"/>
      <w:divBdr>
        <w:top w:val="none" w:sz="0" w:space="0" w:color="auto"/>
        <w:left w:val="none" w:sz="0" w:space="0" w:color="auto"/>
        <w:bottom w:val="none" w:sz="0" w:space="0" w:color="auto"/>
        <w:right w:val="none" w:sz="0" w:space="0" w:color="auto"/>
      </w:divBdr>
    </w:div>
    <w:div w:id="155080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D1DEBE5-B5BA-4D5A-82F3-A8AB64535107}"/>
</file>

<file path=customXml/itemProps2.xml><?xml version="1.0" encoding="utf-8"?>
<ds:datastoreItem xmlns:ds="http://schemas.openxmlformats.org/officeDocument/2006/customXml" ds:itemID="{7B3F5F67-0893-4E58-870B-0EAC57DDBAFB}"/>
</file>

<file path=customXml/itemProps3.xml><?xml version="1.0" encoding="utf-8"?>
<ds:datastoreItem xmlns:ds="http://schemas.openxmlformats.org/officeDocument/2006/customXml" ds:itemID="{94B18C05-0F50-493B-9ECF-45A51BB4BC6F}"/>
</file>

<file path=docProps/app.xml><?xml version="1.0" encoding="utf-8"?>
<Properties xmlns="http://schemas.openxmlformats.org/officeDocument/2006/extended-properties" xmlns:vt="http://schemas.openxmlformats.org/officeDocument/2006/docPropsVTypes">
  <Template>Normal</Template>
  <TotalTime>1</TotalTime>
  <Pages>5</Pages>
  <Words>1152</Words>
  <Characters>6567</Characters>
  <Application>Microsoft Office Word</Application>
  <DocSecurity>0</DocSecurity>
  <Lines>54</Lines>
  <Paragraphs>15</Paragraphs>
  <ScaleCrop>false</ScaleCrop>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2025-04-29T02:13:00Z</dcterms:created>
  <dcterms:modified xsi:type="dcterms:W3CDTF">2025-04-29T02:14:00Z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