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C0F3D2" w14:textId="77777777" w:rsidR="006F212F" w:rsidRPr="006F212F" w:rsidRDefault="006F212F" w:rsidP="006F212F">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6F212F">
        <w:rPr>
          <w:rFonts w:ascii="Montserrat" w:eastAsia="Times New Roman" w:hAnsi="Montserrat" w:cs="Times New Roman"/>
          <w:b/>
          <w:bCs/>
          <w:color w:val="006D5D"/>
          <w:kern w:val="36"/>
          <w:sz w:val="51"/>
          <w:szCs w:val="51"/>
          <w:bdr w:val="none" w:sz="0" w:space="0" w:color="auto" w:frame="1"/>
          <w:lang w:eastAsia="en-AU"/>
          <w14:ligatures w14:val="none"/>
        </w:rPr>
        <w:t>Community Engagement Policy and Procedure</w:t>
      </w:r>
    </w:p>
    <w:p w14:paraId="185682E1" w14:textId="77777777" w:rsidR="006F212F" w:rsidRPr="006F212F" w:rsidRDefault="006F212F" w:rsidP="006F212F">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6F212F">
        <w:rPr>
          <w:rFonts w:ascii="Montserrat" w:eastAsia="Times New Roman" w:hAnsi="Montserrat" w:cs="Times New Roman"/>
          <w:b/>
          <w:bCs/>
          <w:color w:val="006D5D"/>
          <w:kern w:val="36"/>
          <w:sz w:val="51"/>
          <w:szCs w:val="51"/>
          <w:bdr w:val="none" w:sz="0" w:space="0" w:color="auto" w:frame="1"/>
          <w:lang w:eastAsia="en-AU"/>
          <w14:ligatures w14:val="none"/>
        </w:rPr>
        <w:t>(PC4)</w:t>
      </w:r>
    </w:p>
    <w:p w14:paraId="49E79F12" w14:textId="77777777" w:rsidR="006F212F" w:rsidRPr="006F212F" w:rsidRDefault="006F212F" w:rsidP="006F212F">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6F212F">
        <w:rPr>
          <w:rFonts w:ascii="Montserrat" w:eastAsia="Times New Roman" w:hAnsi="Montserrat" w:cs="Times New Roman"/>
          <w:b/>
          <w:bCs/>
          <w:color w:val="DA591F"/>
          <w:kern w:val="0"/>
          <w:sz w:val="44"/>
          <w:szCs w:val="44"/>
          <w:bdr w:val="none" w:sz="0" w:space="0" w:color="auto" w:frame="1"/>
          <w:lang w:eastAsia="en-AU"/>
          <w14:ligatures w14:val="none"/>
        </w:rPr>
        <w:t>Policy Statement</w:t>
      </w:r>
    </w:p>
    <w:p w14:paraId="55CE4B42" w14:textId="77777777" w:rsidR="006F212F" w:rsidRPr="006F212F" w:rsidRDefault="006F212F" w:rsidP="006F212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color w:val="5F646A"/>
          <w:kern w:val="0"/>
          <w:sz w:val="23"/>
          <w:szCs w:val="23"/>
          <w:lang w:eastAsia="en-AU"/>
          <w14:ligatures w14:val="none"/>
        </w:rPr>
        <w:t>The purpose of the Community Engagement Policy at Banksia is to define our commitment to being an organisation that listens to and encourages input from the many experiences, views and expertise of our rich and diverse community.</w:t>
      </w:r>
    </w:p>
    <w:p w14:paraId="6629F505" w14:textId="77777777" w:rsidR="006F212F" w:rsidRPr="006F212F" w:rsidRDefault="006F212F" w:rsidP="006F212F">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6F212F">
        <w:rPr>
          <w:rFonts w:ascii="Montserrat" w:eastAsia="Times New Roman" w:hAnsi="Montserrat" w:cs="Times New Roman"/>
          <w:b/>
          <w:bCs/>
          <w:color w:val="DA591F"/>
          <w:kern w:val="0"/>
          <w:sz w:val="44"/>
          <w:szCs w:val="44"/>
          <w:bdr w:val="none" w:sz="0" w:space="0" w:color="auto" w:frame="1"/>
          <w:lang w:eastAsia="en-AU"/>
          <w14:ligatures w14:val="none"/>
        </w:rPr>
        <w:t>Scope</w:t>
      </w:r>
    </w:p>
    <w:p w14:paraId="72A9BD0B" w14:textId="77777777" w:rsidR="006F212F" w:rsidRPr="006F212F" w:rsidRDefault="006F212F" w:rsidP="006F212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color w:val="5F646A"/>
          <w:kern w:val="0"/>
          <w:sz w:val="23"/>
          <w:szCs w:val="23"/>
          <w:lang w:eastAsia="en-AU"/>
          <w14:ligatures w14:val="none"/>
        </w:rPr>
        <w:t>This policy applies to residents, staff, management, medical professionals and visitors of Banksia Care.</w:t>
      </w:r>
    </w:p>
    <w:p w14:paraId="74C65557" w14:textId="77777777" w:rsidR="006F212F" w:rsidRPr="006F212F" w:rsidRDefault="006F212F" w:rsidP="006F212F">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6F212F">
        <w:rPr>
          <w:rFonts w:ascii="Montserrat" w:eastAsia="Times New Roman" w:hAnsi="Montserrat" w:cs="Times New Roman"/>
          <w:b/>
          <w:bCs/>
          <w:color w:val="DA591F"/>
          <w:kern w:val="0"/>
          <w:sz w:val="44"/>
          <w:szCs w:val="44"/>
          <w:bdr w:val="none" w:sz="0" w:space="0" w:color="auto" w:frame="1"/>
          <w:lang w:eastAsia="en-AU"/>
          <w14:ligatures w14:val="none"/>
        </w:rPr>
        <w:t>Background</w:t>
      </w:r>
    </w:p>
    <w:p w14:paraId="77C4DEAB" w14:textId="77777777" w:rsidR="006F212F" w:rsidRPr="006F212F" w:rsidRDefault="006F212F" w:rsidP="006F212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color w:val="5F646A"/>
          <w:kern w:val="0"/>
          <w:sz w:val="23"/>
          <w:szCs w:val="23"/>
          <w:lang w:eastAsia="en-AU"/>
          <w14:ligatures w14:val="none"/>
        </w:rPr>
        <w:t>Banksia Care appreciates that transparent and informed planning and project development decisions are inclusive of stakeholder feedback and engagement. Strengthening and building relationships are paramount to our core values and objectives. We also acknowledge that community engagement is about listening to our community, acting on feedback, and reporting to the community. Integrity in our work at Banksia Care is crucial to being a valued and respected care organisation.</w:t>
      </w:r>
    </w:p>
    <w:p w14:paraId="569F2DE5" w14:textId="77777777" w:rsidR="006F212F" w:rsidRPr="006F212F" w:rsidRDefault="006F212F" w:rsidP="006F212F">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6F212F">
        <w:rPr>
          <w:rFonts w:ascii="Montserrat" w:eastAsia="Times New Roman" w:hAnsi="Montserrat" w:cs="Times New Roman"/>
          <w:b/>
          <w:bCs/>
          <w:color w:val="DA591F"/>
          <w:kern w:val="0"/>
          <w:sz w:val="44"/>
          <w:szCs w:val="44"/>
          <w:bdr w:val="none" w:sz="0" w:space="0" w:color="auto" w:frame="1"/>
          <w:lang w:eastAsia="en-AU"/>
          <w14:ligatures w14:val="none"/>
        </w:rPr>
        <w:t>Legislative Requirements</w:t>
      </w:r>
    </w:p>
    <w:p w14:paraId="33B09A0F" w14:textId="77777777" w:rsidR="006F212F" w:rsidRPr="006F212F" w:rsidRDefault="006F212F" w:rsidP="006F212F">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color w:val="5F646A"/>
          <w:kern w:val="0"/>
          <w:sz w:val="23"/>
          <w:szCs w:val="23"/>
          <w:lang w:eastAsia="en-AU"/>
          <w14:ligatures w14:val="none"/>
        </w:rPr>
        <w:t>Aged Care Act 1997</w:t>
      </w:r>
    </w:p>
    <w:p w14:paraId="1913128F" w14:textId="77777777" w:rsidR="006F212F" w:rsidRPr="006F212F" w:rsidRDefault="006F212F" w:rsidP="006F212F">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color w:val="5F646A"/>
          <w:kern w:val="0"/>
          <w:sz w:val="23"/>
          <w:szCs w:val="23"/>
          <w:lang w:eastAsia="en-AU"/>
          <w14:ligatures w14:val="none"/>
        </w:rPr>
        <w:t>Aged Care Quality and Safety Commission Act 2018</w:t>
      </w:r>
    </w:p>
    <w:p w14:paraId="0BBBBB03" w14:textId="77777777" w:rsidR="006F212F" w:rsidRPr="006F212F" w:rsidRDefault="006F212F" w:rsidP="006F212F">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color w:val="5F646A"/>
          <w:kern w:val="0"/>
          <w:sz w:val="23"/>
          <w:szCs w:val="23"/>
          <w:lang w:eastAsia="en-AU"/>
          <w14:ligatures w14:val="none"/>
        </w:rPr>
        <w:t>Accountability Principles 2014</w:t>
      </w:r>
    </w:p>
    <w:p w14:paraId="3C022B5F" w14:textId="77777777" w:rsidR="006F212F" w:rsidRPr="006F212F" w:rsidRDefault="006F212F" w:rsidP="006F212F">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color w:val="5F646A"/>
          <w:kern w:val="0"/>
          <w:sz w:val="23"/>
          <w:szCs w:val="23"/>
          <w:lang w:eastAsia="en-AU"/>
          <w14:ligatures w14:val="none"/>
        </w:rPr>
        <w:t>Quality of Care Principles 2014</w:t>
      </w:r>
    </w:p>
    <w:p w14:paraId="3A46A7B7" w14:textId="77777777" w:rsidR="006F212F" w:rsidRPr="006F212F" w:rsidRDefault="006F212F" w:rsidP="006F212F">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color w:val="5F646A"/>
          <w:kern w:val="0"/>
          <w:sz w:val="23"/>
          <w:szCs w:val="23"/>
          <w:lang w:eastAsia="en-AU"/>
          <w14:ligatures w14:val="none"/>
        </w:rPr>
        <w:t>User Rights Principles 2014</w:t>
      </w:r>
    </w:p>
    <w:p w14:paraId="439CE6E8" w14:textId="77777777" w:rsidR="006F212F" w:rsidRPr="006F212F" w:rsidRDefault="006F212F" w:rsidP="006F212F">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6F212F">
        <w:rPr>
          <w:rFonts w:ascii="Montserrat" w:eastAsia="Times New Roman" w:hAnsi="Montserrat" w:cs="Times New Roman"/>
          <w:b/>
          <w:bCs/>
          <w:color w:val="DA591F"/>
          <w:kern w:val="0"/>
          <w:sz w:val="44"/>
          <w:szCs w:val="44"/>
          <w:bdr w:val="none" w:sz="0" w:space="0" w:color="auto" w:frame="1"/>
          <w:lang w:eastAsia="en-AU"/>
          <w14:ligatures w14:val="none"/>
        </w:rPr>
        <w:t>Principles that Inform our Policy</w:t>
      </w:r>
    </w:p>
    <w:p w14:paraId="75531A6F" w14:textId="77777777" w:rsidR="006F212F" w:rsidRPr="006F212F" w:rsidRDefault="006F212F" w:rsidP="006F212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color w:val="5F646A"/>
          <w:kern w:val="0"/>
          <w:sz w:val="23"/>
          <w:szCs w:val="23"/>
          <w:lang w:eastAsia="en-AU"/>
          <w14:ligatures w14:val="none"/>
        </w:rPr>
        <w:t>All decision-making about our Community Engagement Procedure is carried out in accordance with the principles of our Community Engagement Policy.</w:t>
      </w:r>
    </w:p>
    <w:p w14:paraId="102A1175" w14:textId="77777777" w:rsidR="006F212F" w:rsidRPr="006F212F" w:rsidRDefault="006F212F" w:rsidP="006F212F">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color w:val="5F646A"/>
          <w:kern w:val="0"/>
          <w:sz w:val="23"/>
          <w:szCs w:val="23"/>
          <w:lang w:eastAsia="en-AU"/>
          <w14:ligatures w14:val="none"/>
        </w:rPr>
        <w:t>Banksia Care respects that duty under the Act and Legislation cannot be transferred to another entity or person.</w:t>
      </w:r>
    </w:p>
    <w:p w14:paraId="38EC762B" w14:textId="77777777" w:rsidR="006F212F" w:rsidRPr="006F212F" w:rsidRDefault="006F212F" w:rsidP="006F212F">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color w:val="5F646A"/>
          <w:kern w:val="0"/>
          <w:sz w:val="23"/>
          <w:szCs w:val="23"/>
          <w:lang w:eastAsia="en-AU"/>
          <w14:ligatures w14:val="none"/>
        </w:rPr>
        <w:t>This policy is to be read in conjunction with SS T1 Community Support and Risk Assessment Plan Template and SS T2 Community Support and Inclusion Plan Template. Any involvement with an outside agency can potentially risk our residents.</w:t>
      </w:r>
    </w:p>
    <w:p w14:paraId="627E2018" w14:textId="77777777" w:rsidR="006F212F" w:rsidRPr="006F212F" w:rsidRDefault="006F212F" w:rsidP="006F212F">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color w:val="5F646A"/>
          <w:kern w:val="0"/>
          <w:sz w:val="23"/>
          <w:szCs w:val="23"/>
          <w:lang w:eastAsia="en-AU"/>
          <w14:ligatures w14:val="none"/>
        </w:rPr>
        <w:lastRenderedPageBreak/>
        <w:t>Legislative requirements are met with the development of this policy in relation to planning activities or projects that engage the community to ensure a risk assessment is conducted.</w:t>
      </w:r>
    </w:p>
    <w:p w14:paraId="1BA215B5" w14:textId="77777777" w:rsidR="006F212F" w:rsidRPr="006F212F" w:rsidRDefault="006F212F" w:rsidP="006F212F">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color w:val="5F646A"/>
          <w:kern w:val="0"/>
          <w:sz w:val="23"/>
          <w:szCs w:val="23"/>
          <w:lang w:eastAsia="en-AU"/>
          <w14:ligatures w14:val="none"/>
        </w:rPr>
        <w:t>Banksia Care understands that an empowered community will be invested in supporting and contributing to any decision that may affect their lives, community or relative.</w:t>
      </w:r>
    </w:p>
    <w:p w14:paraId="34278431" w14:textId="77777777" w:rsidR="006F212F" w:rsidRPr="006F212F" w:rsidRDefault="006F212F" w:rsidP="006F212F">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color w:val="5F646A"/>
          <w:kern w:val="0"/>
          <w:sz w:val="23"/>
          <w:szCs w:val="23"/>
          <w:lang w:eastAsia="en-AU"/>
          <w14:ligatures w14:val="none"/>
        </w:rPr>
        <w:t>To uphold our VISION – Creating homely, engaging and nurturing environments where residents feel safe, valued and part of a supportive community.</w:t>
      </w:r>
    </w:p>
    <w:p w14:paraId="6B07118F" w14:textId="77777777" w:rsidR="006F212F" w:rsidRPr="006F212F" w:rsidRDefault="006F212F" w:rsidP="006F212F">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color w:val="5F646A"/>
          <w:kern w:val="0"/>
          <w:sz w:val="23"/>
          <w:szCs w:val="23"/>
          <w:lang w:eastAsia="en-AU"/>
          <w14:ligatures w14:val="none"/>
        </w:rPr>
        <w:t>To support one of our VALUES – To create a sense of belonging where everyone feels safe and comfortable, feels part of a community and can obtain services and support for their health and well-being.</w:t>
      </w:r>
    </w:p>
    <w:p w14:paraId="093978EA" w14:textId="77777777" w:rsidR="006F212F" w:rsidRPr="006F212F" w:rsidRDefault="006F212F" w:rsidP="006F212F">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color w:val="5F646A"/>
          <w:kern w:val="0"/>
          <w:sz w:val="23"/>
          <w:szCs w:val="23"/>
          <w:lang w:eastAsia="en-AU"/>
          <w14:ligatures w14:val="none"/>
        </w:rPr>
        <w:t>Consumer and Community Engagement/Feedback will not only occur when annual reviews are conducted but will be embedded into daily practices.</w:t>
      </w:r>
    </w:p>
    <w:p w14:paraId="7CE05417" w14:textId="77777777" w:rsidR="006F212F" w:rsidRPr="006F212F" w:rsidRDefault="006F212F" w:rsidP="006F212F">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6F212F">
        <w:rPr>
          <w:rFonts w:ascii="Montserrat" w:eastAsia="Times New Roman" w:hAnsi="Montserrat" w:cs="Times New Roman"/>
          <w:b/>
          <w:bCs/>
          <w:color w:val="DA591F"/>
          <w:kern w:val="0"/>
          <w:sz w:val="44"/>
          <w:szCs w:val="44"/>
          <w:bdr w:val="none" w:sz="0" w:space="0" w:color="auto" w:frame="1"/>
          <w:lang w:eastAsia="en-AU"/>
          <w14:ligatures w14:val="none"/>
        </w:rPr>
        <w:t>Key Terms</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406"/>
        <w:gridCol w:w="4827"/>
        <w:gridCol w:w="2406"/>
      </w:tblGrid>
      <w:tr w:rsidR="006F212F" w:rsidRPr="006F212F" w14:paraId="3C644E63" w14:textId="77777777" w:rsidTr="006F212F">
        <w:trPr>
          <w:tblHeader/>
        </w:trPr>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506E134" w14:textId="77777777" w:rsidR="006F212F" w:rsidRPr="006F212F" w:rsidRDefault="006F212F" w:rsidP="006F212F">
            <w:pPr>
              <w:spacing w:after="0" w:line="240" w:lineRule="auto"/>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3FA62A1" w14:textId="77777777" w:rsidR="006F212F" w:rsidRPr="006F212F" w:rsidRDefault="006F212F" w:rsidP="006F212F">
            <w:pPr>
              <w:spacing w:after="0" w:line="240" w:lineRule="auto"/>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7A6930E" w14:textId="77777777" w:rsidR="006F212F" w:rsidRPr="006F212F" w:rsidRDefault="006F212F" w:rsidP="006F212F">
            <w:pPr>
              <w:spacing w:after="0" w:line="240" w:lineRule="auto"/>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6F212F" w:rsidRPr="006F212F" w14:paraId="27A218CF" w14:textId="77777777" w:rsidTr="006F212F">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F1FFEAF" w14:textId="77777777" w:rsidR="006F212F" w:rsidRPr="006F212F" w:rsidRDefault="006F212F" w:rsidP="006F212F">
            <w:pPr>
              <w:spacing w:after="0" w:line="240" w:lineRule="auto"/>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color w:val="5F646A"/>
                <w:kern w:val="0"/>
                <w:sz w:val="23"/>
                <w:szCs w:val="23"/>
                <w:lang w:eastAsia="en-AU"/>
                <w14:ligatures w14:val="none"/>
              </w:rPr>
              <w:t>Community</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97A6DCB" w14:textId="77777777" w:rsidR="006F212F" w:rsidRPr="006F212F" w:rsidRDefault="006F212F" w:rsidP="006F212F">
            <w:pPr>
              <w:spacing w:after="0" w:line="240" w:lineRule="auto"/>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color w:val="5F646A"/>
                <w:kern w:val="0"/>
                <w:sz w:val="23"/>
                <w:szCs w:val="23"/>
                <w:lang w:eastAsia="en-AU"/>
                <w14:ligatures w14:val="none"/>
              </w:rPr>
              <w:t>An interacting population of various kinds of individuals in a common location.</w:t>
            </w:r>
          </w:p>
          <w:p w14:paraId="28D2E614" w14:textId="77777777" w:rsidR="006F212F" w:rsidRPr="006F212F" w:rsidRDefault="006F212F" w:rsidP="006F212F">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color w:val="5F646A"/>
                <w:kern w:val="0"/>
                <w:sz w:val="23"/>
                <w:szCs w:val="23"/>
                <w:lang w:eastAsia="en-AU"/>
                <w14:ligatures w14:val="none"/>
              </w:rPr>
              <w:t>A body of persons or nations having a common history or common social, economic, and political interests</w:t>
            </w:r>
          </w:p>
          <w:p w14:paraId="3DD1653B" w14:textId="77777777" w:rsidR="006F212F" w:rsidRPr="006F212F" w:rsidRDefault="006F212F" w:rsidP="006F212F">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color w:val="5F646A"/>
                <w:kern w:val="0"/>
                <w:sz w:val="23"/>
                <w:szCs w:val="23"/>
                <w:lang w:eastAsia="en-AU"/>
                <w14:ligatures w14:val="none"/>
              </w:rPr>
              <w:t>A group linked by a common policy</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5256BB7" w14:textId="77777777" w:rsidR="006F212F" w:rsidRPr="006F212F" w:rsidRDefault="006F212F" w:rsidP="006F212F">
            <w:pPr>
              <w:spacing w:after="0" w:line="240" w:lineRule="auto"/>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color w:val="5F646A"/>
                <w:kern w:val="0"/>
                <w:sz w:val="23"/>
                <w:szCs w:val="23"/>
                <w:lang w:eastAsia="en-AU"/>
                <w14:ligatures w14:val="none"/>
              </w:rPr>
              <w:t>Merriam-Webster Dictionary</w:t>
            </w:r>
          </w:p>
        </w:tc>
      </w:tr>
      <w:tr w:rsidR="006F212F" w:rsidRPr="006F212F" w14:paraId="690C4605" w14:textId="77777777" w:rsidTr="006F212F">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09E8210" w14:textId="77777777" w:rsidR="006F212F" w:rsidRPr="006F212F" w:rsidRDefault="006F212F" w:rsidP="006F212F">
            <w:pPr>
              <w:spacing w:after="0" w:line="240" w:lineRule="auto"/>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color w:val="5F646A"/>
                <w:kern w:val="0"/>
                <w:sz w:val="23"/>
                <w:szCs w:val="23"/>
                <w:lang w:eastAsia="en-AU"/>
                <w14:ligatures w14:val="none"/>
              </w:rPr>
              <w:t>Empowered</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BF05084" w14:textId="77777777" w:rsidR="006F212F" w:rsidRPr="006F212F" w:rsidRDefault="006F212F" w:rsidP="006F212F">
            <w:pPr>
              <w:spacing w:after="0" w:line="240" w:lineRule="auto"/>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color w:val="5F646A"/>
                <w:kern w:val="0"/>
                <w:sz w:val="23"/>
                <w:szCs w:val="23"/>
                <w:lang w:eastAsia="en-AU"/>
                <w14:ligatures w14:val="none"/>
              </w:rPr>
              <w:t>Having the knowledge, confidence, means, or ability to do things or make decisions for oneself</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D4DB457" w14:textId="77777777" w:rsidR="006F212F" w:rsidRPr="006F212F" w:rsidRDefault="006F212F" w:rsidP="006F212F">
            <w:pPr>
              <w:spacing w:after="0" w:line="240" w:lineRule="auto"/>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color w:val="5F646A"/>
                <w:kern w:val="0"/>
                <w:sz w:val="23"/>
                <w:szCs w:val="23"/>
                <w:lang w:eastAsia="en-AU"/>
                <w14:ligatures w14:val="none"/>
              </w:rPr>
              <w:t>Merriam-Webster Dictionary</w:t>
            </w:r>
          </w:p>
        </w:tc>
      </w:tr>
      <w:tr w:rsidR="006F212F" w:rsidRPr="006F212F" w14:paraId="2D6984C2" w14:textId="77777777" w:rsidTr="006F212F">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6E7148C" w14:textId="77777777" w:rsidR="006F212F" w:rsidRPr="006F212F" w:rsidRDefault="006F212F" w:rsidP="006F212F">
            <w:pPr>
              <w:spacing w:after="0" w:line="240" w:lineRule="auto"/>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color w:val="5F646A"/>
                <w:kern w:val="0"/>
                <w:sz w:val="23"/>
                <w:szCs w:val="23"/>
                <w:lang w:eastAsia="en-AU"/>
                <w14:ligatures w14:val="none"/>
              </w:rPr>
              <w:t>Engagement</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A0BF376" w14:textId="77777777" w:rsidR="006F212F" w:rsidRPr="006F212F" w:rsidRDefault="006F212F" w:rsidP="006F212F">
            <w:pPr>
              <w:spacing w:after="0" w:line="240" w:lineRule="auto"/>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color w:val="5F646A"/>
                <w:kern w:val="0"/>
                <w:sz w:val="23"/>
                <w:szCs w:val="23"/>
                <w:lang w:eastAsia="en-AU"/>
                <w14:ligatures w14:val="none"/>
              </w:rPr>
              <w:t>Involvement or Commitment</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787BCF9" w14:textId="77777777" w:rsidR="006F212F" w:rsidRPr="006F212F" w:rsidRDefault="006F212F" w:rsidP="006F212F">
            <w:pPr>
              <w:spacing w:after="0" w:line="240" w:lineRule="auto"/>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color w:val="5F646A"/>
                <w:kern w:val="0"/>
                <w:sz w:val="23"/>
                <w:szCs w:val="23"/>
                <w:lang w:eastAsia="en-AU"/>
                <w14:ligatures w14:val="none"/>
              </w:rPr>
              <w:t>Merriam-Webster Dictionary</w:t>
            </w:r>
          </w:p>
        </w:tc>
      </w:tr>
    </w:tbl>
    <w:p w14:paraId="4416DA52" w14:textId="77777777" w:rsidR="006F212F" w:rsidRPr="006F212F" w:rsidRDefault="006F212F" w:rsidP="006F212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color w:val="5F646A"/>
          <w:kern w:val="0"/>
          <w:sz w:val="23"/>
          <w:szCs w:val="23"/>
          <w:lang w:eastAsia="en-AU"/>
          <w14:ligatures w14:val="none"/>
        </w:rPr>
        <w:t> </w:t>
      </w:r>
    </w:p>
    <w:p w14:paraId="3BC25F72" w14:textId="77777777" w:rsidR="006F212F" w:rsidRPr="006F212F" w:rsidRDefault="006F212F" w:rsidP="006F212F">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6F212F">
        <w:rPr>
          <w:rFonts w:ascii="Montserrat" w:eastAsia="Times New Roman" w:hAnsi="Montserrat" w:cs="Times New Roman"/>
          <w:b/>
          <w:bCs/>
          <w:color w:val="DA591F"/>
          <w:kern w:val="0"/>
          <w:sz w:val="44"/>
          <w:szCs w:val="44"/>
          <w:bdr w:val="none" w:sz="0" w:space="0" w:color="auto" w:frame="1"/>
          <w:lang w:eastAsia="en-AU"/>
          <w14:ligatures w14:val="none"/>
        </w:rPr>
        <w:t>Links to other Policies and Documents</w:t>
      </w:r>
    </w:p>
    <w:p w14:paraId="2AD46238" w14:textId="77777777" w:rsidR="006F212F" w:rsidRPr="006F212F" w:rsidRDefault="006F212F" w:rsidP="006F212F">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color w:val="5F646A"/>
          <w:kern w:val="0"/>
          <w:sz w:val="23"/>
          <w:szCs w:val="23"/>
          <w:lang w:eastAsia="en-AU"/>
          <w14:ligatures w14:val="none"/>
        </w:rPr>
        <w:t>Consumer Needs Policy and Procedure</w:t>
      </w:r>
    </w:p>
    <w:p w14:paraId="30C8D4F6" w14:textId="77777777" w:rsidR="006F212F" w:rsidRPr="006F212F" w:rsidRDefault="006F212F" w:rsidP="006F212F">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color w:val="5F646A"/>
          <w:kern w:val="0"/>
          <w:sz w:val="23"/>
          <w:szCs w:val="23"/>
          <w:lang w:eastAsia="en-AU"/>
          <w14:ligatures w14:val="none"/>
        </w:rPr>
        <w:t>Accessing an Interpreter or Translator Policy and Procedure</w:t>
      </w:r>
    </w:p>
    <w:p w14:paraId="239EBA4F" w14:textId="77777777" w:rsidR="006F212F" w:rsidRPr="006F212F" w:rsidRDefault="006F212F" w:rsidP="006F212F">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color w:val="5F646A"/>
          <w:kern w:val="0"/>
          <w:sz w:val="23"/>
          <w:szCs w:val="23"/>
          <w:lang w:eastAsia="en-AU"/>
          <w14:ligatures w14:val="none"/>
        </w:rPr>
        <w:t>Safety and Risk Management Policy and Procedure</w:t>
      </w:r>
    </w:p>
    <w:p w14:paraId="1B5E337B" w14:textId="77777777" w:rsidR="006F212F" w:rsidRPr="006F212F" w:rsidRDefault="006F212F" w:rsidP="006F212F">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color w:val="5F646A"/>
          <w:kern w:val="0"/>
          <w:sz w:val="23"/>
          <w:szCs w:val="23"/>
          <w:lang w:eastAsia="en-AU"/>
          <w14:ligatures w14:val="none"/>
        </w:rPr>
        <w:t>Referrals Policy and Procedure</w:t>
      </w:r>
    </w:p>
    <w:p w14:paraId="07E9B3CE" w14:textId="77777777" w:rsidR="006F212F" w:rsidRPr="006F212F" w:rsidRDefault="006F212F" w:rsidP="006F212F">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color w:val="5F646A"/>
          <w:kern w:val="0"/>
          <w:sz w:val="23"/>
          <w:szCs w:val="23"/>
          <w:lang w:eastAsia="en-AU"/>
          <w14:ligatures w14:val="none"/>
        </w:rPr>
        <w:lastRenderedPageBreak/>
        <w:t>Duty of Care Policy and Procedure</w:t>
      </w:r>
    </w:p>
    <w:p w14:paraId="2BA38934" w14:textId="77777777" w:rsidR="006F212F" w:rsidRPr="006F212F" w:rsidRDefault="006F212F" w:rsidP="006F212F">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color w:val="5F646A"/>
          <w:kern w:val="0"/>
          <w:sz w:val="23"/>
          <w:szCs w:val="23"/>
          <w:lang w:eastAsia="en-AU"/>
          <w14:ligatures w14:val="none"/>
        </w:rPr>
        <w:t>Communication Policy and Procedure</w:t>
      </w:r>
    </w:p>
    <w:p w14:paraId="3BD35F8A" w14:textId="77777777" w:rsidR="006F212F" w:rsidRPr="006F212F" w:rsidRDefault="006F212F" w:rsidP="006F212F">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color w:val="5F646A"/>
          <w:kern w:val="0"/>
          <w:sz w:val="23"/>
          <w:szCs w:val="23"/>
          <w:lang w:eastAsia="en-AU"/>
          <w14:ligatures w14:val="none"/>
        </w:rPr>
        <w:t>Procurement Policy and Procedure</w:t>
      </w:r>
    </w:p>
    <w:p w14:paraId="37050E32" w14:textId="77777777" w:rsidR="006F212F" w:rsidRPr="006F212F" w:rsidRDefault="006F212F" w:rsidP="006F212F">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6F212F">
        <w:rPr>
          <w:rFonts w:ascii="Montserrat" w:eastAsia="Times New Roman" w:hAnsi="Montserrat" w:cs="Times New Roman"/>
          <w:b/>
          <w:bCs/>
          <w:color w:val="DA591F"/>
          <w:kern w:val="0"/>
          <w:sz w:val="44"/>
          <w:szCs w:val="44"/>
          <w:bdr w:val="none" w:sz="0" w:space="0" w:color="auto" w:frame="1"/>
          <w:lang w:eastAsia="en-AU"/>
          <w14:ligatures w14:val="none"/>
        </w:rPr>
        <w:t>Induction and Ongoing Training</w:t>
      </w:r>
    </w:p>
    <w:p w14:paraId="57FE5E91" w14:textId="77777777" w:rsidR="006F212F" w:rsidRPr="006F212F" w:rsidRDefault="006F212F" w:rsidP="006F212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color w:val="5F646A"/>
          <w:kern w:val="0"/>
          <w:sz w:val="23"/>
          <w:szCs w:val="23"/>
          <w:lang w:eastAsia="en-AU"/>
          <w14:ligatures w14:val="none"/>
        </w:rPr>
        <w:t>Banksia Care requires that induction and ongoing training of all staff include the Community Engagement Policy to enable staff to fulfil their roles effectively. In addition, Banksia Care promotes information sharing at staff meetings, sharing of information received from industry trends or changes in legislation, and consultation at policy review sessions.</w:t>
      </w:r>
    </w:p>
    <w:p w14:paraId="547EC8AD" w14:textId="77777777" w:rsidR="006F212F" w:rsidRPr="006F212F" w:rsidRDefault="006F212F" w:rsidP="006F212F">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6F212F">
        <w:rPr>
          <w:rFonts w:ascii="Montserrat" w:eastAsia="Times New Roman" w:hAnsi="Montserrat" w:cs="Times New Roman"/>
          <w:b/>
          <w:bCs/>
          <w:color w:val="DA591F"/>
          <w:kern w:val="0"/>
          <w:sz w:val="44"/>
          <w:szCs w:val="44"/>
          <w:bdr w:val="none" w:sz="0" w:space="0" w:color="auto" w:frame="1"/>
          <w:lang w:eastAsia="en-AU"/>
          <w14:ligatures w14:val="none"/>
        </w:rPr>
        <w:t>Policy Created/Reviewed</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536"/>
        <w:gridCol w:w="4729"/>
        <w:gridCol w:w="2374"/>
      </w:tblGrid>
      <w:tr w:rsidR="006F212F" w:rsidRPr="006F212F" w14:paraId="7014B133" w14:textId="77777777" w:rsidTr="006F212F">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EE5732F" w14:textId="77777777" w:rsidR="006F212F" w:rsidRPr="006F212F" w:rsidRDefault="006F212F" w:rsidP="006F212F">
            <w:pPr>
              <w:spacing w:after="0" w:line="240" w:lineRule="auto"/>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3809FD9" w14:textId="77777777" w:rsidR="006F212F" w:rsidRPr="006F212F" w:rsidRDefault="006F212F" w:rsidP="006F212F">
            <w:pPr>
              <w:spacing w:after="0" w:line="240" w:lineRule="auto"/>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8813680" w14:textId="77777777" w:rsidR="006F212F" w:rsidRPr="006F212F" w:rsidRDefault="006F212F" w:rsidP="006F212F">
            <w:pPr>
              <w:spacing w:after="0" w:line="240" w:lineRule="auto"/>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6F212F" w:rsidRPr="006F212F" w14:paraId="3DDD831F" w14:textId="77777777" w:rsidTr="006F212F">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4DEF686" w14:textId="77777777" w:rsidR="006F212F" w:rsidRPr="006F212F" w:rsidRDefault="006F212F" w:rsidP="006F212F">
            <w:pPr>
              <w:spacing w:after="0" w:line="240" w:lineRule="auto"/>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color w:val="5F646A"/>
                <w:kern w:val="0"/>
                <w:sz w:val="23"/>
                <w:szCs w:val="23"/>
                <w:lang w:eastAsia="en-AU"/>
                <w14:ligatures w14:val="none"/>
              </w:rPr>
              <w:t>Implemented July 2022</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8A45C67" w14:textId="77777777" w:rsidR="006F212F" w:rsidRPr="006F212F" w:rsidRDefault="006F212F" w:rsidP="006F212F">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479C092" w14:textId="77777777" w:rsidR="006F212F" w:rsidRPr="006F212F" w:rsidRDefault="006F212F" w:rsidP="006F212F">
            <w:pPr>
              <w:spacing w:after="0" w:line="240" w:lineRule="auto"/>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color w:val="5F646A"/>
                <w:kern w:val="0"/>
                <w:sz w:val="23"/>
                <w:szCs w:val="23"/>
                <w:lang w:eastAsia="en-AU"/>
                <w14:ligatures w14:val="none"/>
              </w:rPr>
              <w:t>December 2022</w:t>
            </w:r>
          </w:p>
        </w:tc>
      </w:tr>
      <w:tr w:rsidR="006F212F" w:rsidRPr="006F212F" w14:paraId="7C5591D9" w14:textId="77777777" w:rsidTr="006F212F">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5FC0D2E" w14:textId="77777777" w:rsidR="006F212F" w:rsidRPr="006F212F" w:rsidRDefault="006F212F" w:rsidP="006F212F">
            <w:pPr>
              <w:spacing w:after="0" w:line="240" w:lineRule="auto"/>
              <w:rPr>
                <w:rFonts w:ascii="Montserrat" w:eastAsia="Times New Roman" w:hAnsi="Montserrat" w:cs="Times New Roman"/>
                <w:color w:val="5F646A"/>
                <w:kern w:val="0"/>
                <w:sz w:val="23"/>
                <w:szCs w:val="23"/>
                <w:lang w:eastAsia="en-AU"/>
                <w14:ligatures w14:val="none"/>
              </w:rPr>
            </w:pP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192A481" w14:textId="77777777" w:rsidR="006F212F" w:rsidRPr="006F212F" w:rsidRDefault="006F212F" w:rsidP="006F212F">
            <w:pPr>
              <w:spacing w:after="0" w:line="240" w:lineRule="auto"/>
              <w:rPr>
                <w:rFonts w:ascii="Times New Roman" w:eastAsia="Times New Roman" w:hAnsi="Times New Roman" w:cs="Times New Roman"/>
                <w:kern w:val="0"/>
                <w:sz w:val="20"/>
                <w:szCs w:val="20"/>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1BDE060" w14:textId="77777777" w:rsidR="006F212F" w:rsidRPr="006F212F" w:rsidRDefault="006F212F" w:rsidP="006F212F">
            <w:pPr>
              <w:spacing w:after="0" w:line="240" w:lineRule="auto"/>
              <w:rPr>
                <w:rFonts w:ascii="Times New Roman" w:eastAsia="Times New Roman" w:hAnsi="Times New Roman" w:cs="Times New Roman"/>
                <w:kern w:val="0"/>
                <w:sz w:val="20"/>
                <w:szCs w:val="20"/>
                <w:lang w:eastAsia="en-AU"/>
                <w14:ligatures w14:val="none"/>
              </w:rPr>
            </w:pPr>
          </w:p>
        </w:tc>
      </w:tr>
    </w:tbl>
    <w:p w14:paraId="79C91CE7" w14:textId="77777777" w:rsidR="006F212F" w:rsidRPr="006F212F" w:rsidRDefault="006F212F" w:rsidP="006F212F">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6F212F">
        <w:rPr>
          <w:rFonts w:ascii="Montserrat" w:eastAsia="Times New Roman" w:hAnsi="Montserrat" w:cs="Times New Roman"/>
          <w:b/>
          <w:bCs/>
          <w:color w:val="DA591F"/>
          <w:kern w:val="0"/>
          <w:sz w:val="44"/>
          <w:szCs w:val="44"/>
          <w:bdr w:val="none" w:sz="0" w:space="0" w:color="auto" w:frame="1"/>
          <w:lang w:eastAsia="en-AU"/>
          <w14:ligatures w14:val="none"/>
        </w:rPr>
        <w:t>Monitoring, Evaluation and Review</w:t>
      </w:r>
    </w:p>
    <w:p w14:paraId="3366B97D" w14:textId="77777777" w:rsidR="006F212F" w:rsidRPr="006F212F" w:rsidRDefault="006F212F" w:rsidP="006F212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color w:val="5F646A"/>
          <w:kern w:val="0"/>
          <w:sz w:val="23"/>
          <w:szCs w:val="23"/>
          <w:lang w:eastAsia="en-AU"/>
          <w14:ligatures w14:val="none"/>
        </w:rPr>
        <w:t>This policy will be reviewed annually or on the occurrence of any relevant legislative change. Management of Banksia Care will conduct reviews in consultation with educators at staff meetings.</w:t>
      </w:r>
    </w:p>
    <w:p w14:paraId="06E6B5B9" w14:textId="77777777" w:rsidR="006F212F" w:rsidRPr="006F212F" w:rsidRDefault="006F212F" w:rsidP="006F212F">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6F212F">
        <w:rPr>
          <w:rFonts w:ascii="Montserrat" w:eastAsia="Times New Roman" w:hAnsi="Montserrat" w:cs="Times New Roman"/>
          <w:b/>
          <w:bCs/>
          <w:color w:val="DA591F"/>
          <w:kern w:val="0"/>
          <w:sz w:val="44"/>
          <w:szCs w:val="44"/>
          <w:bdr w:val="none" w:sz="0" w:space="0" w:color="auto" w:frame="1"/>
          <w:lang w:eastAsia="en-AU"/>
          <w14:ligatures w14:val="none"/>
        </w:rPr>
        <w:t>Community Engagement Procedure</w:t>
      </w:r>
    </w:p>
    <w:p w14:paraId="5BD62E5B" w14:textId="77777777" w:rsidR="006F212F" w:rsidRPr="006F212F" w:rsidRDefault="006F212F" w:rsidP="006F212F">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6F212F">
        <w:rPr>
          <w:rFonts w:ascii="Montserrat" w:eastAsia="Times New Roman" w:hAnsi="Montserrat" w:cs="Times New Roman"/>
          <w:b/>
          <w:bCs/>
          <w:color w:val="FCB53B"/>
          <w:kern w:val="0"/>
          <w:sz w:val="36"/>
          <w:szCs w:val="36"/>
          <w:bdr w:val="none" w:sz="0" w:space="0" w:color="auto" w:frame="1"/>
          <w:lang w:eastAsia="en-AU"/>
          <w14:ligatures w14:val="none"/>
        </w:rPr>
        <w:t>Management will ensure the following:</w:t>
      </w:r>
    </w:p>
    <w:p w14:paraId="42BD4315" w14:textId="77777777" w:rsidR="006F212F" w:rsidRPr="006F212F" w:rsidRDefault="006F212F" w:rsidP="006F212F">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color w:val="5F646A"/>
          <w:kern w:val="0"/>
          <w:sz w:val="23"/>
          <w:szCs w:val="23"/>
          <w:lang w:eastAsia="en-AU"/>
          <w14:ligatures w14:val="none"/>
        </w:rPr>
        <w:t>Conversations are held with people who may be impacted by decisions or development planning at Banksia Care.</w:t>
      </w:r>
    </w:p>
    <w:p w14:paraId="71C3574A" w14:textId="77777777" w:rsidR="006F212F" w:rsidRPr="006F212F" w:rsidRDefault="006F212F" w:rsidP="006F212F">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color w:val="5F646A"/>
          <w:kern w:val="0"/>
          <w:sz w:val="23"/>
          <w:szCs w:val="23"/>
          <w:lang w:eastAsia="en-AU"/>
          <w14:ligatures w14:val="none"/>
        </w:rPr>
        <w:t>Management is proactive in reaching out to government at all levels, who have an influence on aged and disability care operations in the area.</w:t>
      </w:r>
    </w:p>
    <w:p w14:paraId="6DF8A9D7" w14:textId="77777777" w:rsidR="006F212F" w:rsidRPr="006F212F" w:rsidRDefault="006F212F" w:rsidP="006F212F">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color w:val="5F646A"/>
          <w:kern w:val="0"/>
          <w:sz w:val="23"/>
          <w:szCs w:val="23"/>
          <w:lang w:eastAsia="en-AU"/>
          <w14:ligatures w14:val="none"/>
        </w:rPr>
        <w:t>Community engagement is planned and validated and remains part of Banksia Cares continuous improvement plan.</w:t>
      </w:r>
    </w:p>
    <w:p w14:paraId="779895F6" w14:textId="77777777" w:rsidR="006F212F" w:rsidRPr="006F212F" w:rsidRDefault="006F212F" w:rsidP="006F212F">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color w:val="5F646A"/>
          <w:kern w:val="0"/>
          <w:sz w:val="23"/>
          <w:szCs w:val="23"/>
          <w:lang w:eastAsia="en-AU"/>
          <w14:ligatures w14:val="none"/>
        </w:rPr>
        <w:t>Attend professional training or leadership workshops related to Community Engagement to ensure staff are aware and informed of community changes and trends.</w:t>
      </w:r>
    </w:p>
    <w:p w14:paraId="33BDFE1F" w14:textId="77777777" w:rsidR="006F212F" w:rsidRPr="006F212F" w:rsidRDefault="006F212F" w:rsidP="006F212F">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color w:val="5F646A"/>
          <w:kern w:val="0"/>
          <w:sz w:val="23"/>
          <w:szCs w:val="23"/>
          <w:lang w:eastAsia="en-AU"/>
          <w14:ligatures w14:val="none"/>
        </w:rPr>
        <w:t>Regularly review community engagement procedures practices, including Community Support and Risk Assessment Plans and Community Support and Inclusion Plans.</w:t>
      </w:r>
    </w:p>
    <w:p w14:paraId="1ACAB990" w14:textId="77777777" w:rsidR="006F212F" w:rsidRPr="006F212F" w:rsidRDefault="006F212F" w:rsidP="006F212F">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color w:val="5F646A"/>
          <w:kern w:val="0"/>
          <w:sz w:val="23"/>
          <w:szCs w:val="23"/>
          <w:lang w:eastAsia="en-AU"/>
          <w14:ligatures w14:val="none"/>
        </w:rPr>
        <w:t>Investigate incidents to prevent any reoccurrence of any negative community involvement and implement the change required.</w:t>
      </w:r>
    </w:p>
    <w:p w14:paraId="6E3D9C08" w14:textId="77777777" w:rsidR="006F212F" w:rsidRPr="006F212F" w:rsidRDefault="006F212F" w:rsidP="006F212F">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color w:val="5F646A"/>
          <w:kern w:val="0"/>
          <w:sz w:val="23"/>
          <w:szCs w:val="23"/>
          <w:lang w:eastAsia="en-AU"/>
          <w14:ligatures w14:val="none"/>
        </w:rPr>
        <w:lastRenderedPageBreak/>
        <w:t>Provide and maintain safe resources, residential rooms, facilities, and equipment used in community participation events.</w:t>
      </w:r>
    </w:p>
    <w:p w14:paraId="4C97CD20" w14:textId="77777777" w:rsidR="006F212F" w:rsidRPr="006F212F" w:rsidRDefault="006F212F" w:rsidP="006F212F">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color w:val="5F646A"/>
          <w:kern w:val="0"/>
          <w:sz w:val="23"/>
          <w:szCs w:val="23"/>
          <w:lang w:eastAsia="en-AU"/>
          <w14:ligatures w14:val="none"/>
        </w:rPr>
        <w:t>Provide a reasonable budget to allow community engagement at events, regular external services for residents and referral services.</w:t>
      </w:r>
    </w:p>
    <w:p w14:paraId="76A525F4" w14:textId="77777777" w:rsidR="006F212F" w:rsidRPr="006F212F" w:rsidRDefault="006F212F" w:rsidP="006F212F">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6F212F">
        <w:rPr>
          <w:rFonts w:ascii="Montserrat" w:eastAsia="Times New Roman" w:hAnsi="Montserrat" w:cs="Times New Roman"/>
          <w:b/>
          <w:bCs/>
          <w:color w:val="FCB53B"/>
          <w:kern w:val="0"/>
          <w:sz w:val="36"/>
          <w:szCs w:val="36"/>
          <w:bdr w:val="none" w:sz="0" w:space="0" w:color="auto" w:frame="1"/>
          <w:lang w:eastAsia="en-AU"/>
          <w14:ligatures w14:val="none"/>
        </w:rPr>
        <w:t>Staff will ensure the following:</w:t>
      </w:r>
    </w:p>
    <w:p w14:paraId="38ADFFF8" w14:textId="77777777" w:rsidR="006F212F" w:rsidRPr="006F212F" w:rsidRDefault="006F212F" w:rsidP="006F212F">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color w:val="5F646A"/>
          <w:kern w:val="0"/>
          <w:sz w:val="23"/>
          <w:szCs w:val="23"/>
          <w:lang w:eastAsia="en-AU"/>
          <w14:ligatures w14:val="none"/>
        </w:rPr>
        <w:t>Support community engagement by being welcoming, encouraging and respectful of cultural views and practices.</w:t>
      </w:r>
    </w:p>
    <w:p w14:paraId="0641B087" w14:textId="77777777" w:rsidR="006F212F" w:rsidRPr="006F212F" w:rsidRDefault="006F212F" w:rsidP="006F212F">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color w:val="5F646A"/>
          <w:kern w:val="0"/>
          <w:sz w:val="23"/>
          <w:szCs w:val="23"/>
          <w:lang w:eastAsia="en-AU"/>
          <w14:ligatures w14:val="none"/>
        </w:rPr>
        <w:t>Shop locally – source opportunities within the local community to provide residents with extracurricular activities.</w:t>
      </w:r>
    </w:p>
    <w:p w14:paraId="211DDFF2" w14:textId="77777777" w:rsidR="006F212F" w:rsidRPr="006F212F" w:rsidRDefault="006F212F" w:rsidP="006F212F">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color w:val="5F646A"/>
          <w:kern w:val="0"/>
          <w:sz w:val="23"/>
          <w:szCs w:val="23"/>
          <w:lang w:eastAsia="en-AU"/>
          <w14:ligatures w14:val="none"/>
        </w:rPr>
        <w:t>Be representative of the community and Banksia Care by being polite, respectful and aware.</w:t>
      </w:r>
    </w:p>
    <w:p w14:paraId="12250389" w14:textId="77777777" w:rsidR="006F212F" w:rsidRPr="006F212F" w:rsidRDefault="006F212F" w:rsidP="006F212F">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color w:val="5F646A"/>
          <w:kern w:val="0"/>
          <w:sz w:val="23"/>
          <w:szCs w:val="23"/>
          <w:lang w:eastAsia="en-AU"/>
          <w14:ligatures w14:val="none"/>
        </w:rPr>
        <w:t>Ensure all activities sourced through the community or community referrals are assessed for any potential risk to residents or staff before engaging.</w:t>
      </w:r>
    </w:p>
    <w:p w14:paraId="31055039" w14:textId="77777777" w:rsidR="006F212F" w:rsidRPr="006F212F" w:rsidRDefault="006F212F" w:rsidP="006F212F">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color w:val="5F646A"/>
          <w:kern w:val="0"/>
          <w:sz w:val="23"/>
          <w:szCs w:val="23"/>
          <w:lang w:eastAsia="en-AU"/>
          <w14:ligatures w14:val="none"/>
        </w:rPr>
        <w:t>Report any noticeable or perceived risk from any aspect of engaged community activity to management.</w:t>
      </w:r>
    </w:p>
    <w:p w14:paraId="33E3700D" w14:textId="77777777" w:rsidR="006F212F" w:rsidRPr="006F212F" w:rsidRDefault="006F212F" w:rsidP="006F212F">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color w:val="5F646A"/>
          <w:kern w:val="0"/>
          <w:sz w:val="23"/>
          <w:szCs w:val="23"/>
          <w:lang w:eastAsia="en-AU"/>
          <w14:ligatures w14:val="none"/>
        </w:rPr>
        <w:t>Understand that participation is not just communication but is about being involved in actions and decisions.</w:t>
      </w:r>
    </w:p>
    <w:p w14:paraId="374E784B" w14:textId="77777777" w:rsidR="006F212F" w:rsidRPr="006F212F" w:rsidRDefault="006F212F" w:rsidP="006F212F">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6F212F">
        <w:rPr>
          <w:rFonts w:ascii="Montserrat" w:eastAsia="Times New Roman" w:hAnsi="Montserrat" w:cs="Times New Roman"/>
          <w:b/>
          <w:bCs/>
          <w:color w:val="FCB53B"/>
          <w:kern w:val="0"/>
          <w:sz w:val="36"/>
          <w:szCs w:val="36"/>
          <w:bdr w:val="none" w:sz="0" w:space="0" w:color="auto" w:frame="1"/>
          <w:lang w:eastAsia="en-AU"/>
          <w14:ligatures w14:val="none"/>
        </w:rPr>
        <w:t>In Respect to Clients/Residents:</w:t>
      </w:r>
    </w:p>
    <w:p w14:paraId="5869995B" w14:textId="77777777" w:rsidR="006F212F" w:rsidRPr="006F212F" w:rsidRDefault="006F212F" w:rsidP="006F212F">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color w:val="5F646A"/>
          <w:kern w:val="0"/>
          <w:sz w:val="23"/>
          <w:szCs w:val="23"/>
          <w:lang w:eastAsia="en-AU"/>
          <w14:ligatures w14:val="none"/>
        </w:rPr>
        <w:t>Independent Living clients will be supported to remain in their homes and as part of their community for as long as possible.</w:t>
      </w:r>
    </w:p>
    <w:p w14:paraId="662D162B" w14:textId="77777777" w:rsidR="006F212F" w:rsidRPr="006F212F" w:rsidRDefault="006F212F" w:rsidP="006F212F">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color w:val="5F646A"/>
          <w:kern w:val="0"/>
          <w:sz w:val="23"/>
          <w:szCs w:val="23"/>
          <w:lang w:eastAsia="en-AU"/>
          <w14:ligatures w14:val="none"/>
        </w:rPr>
        <w:t>Assistance from the community and staff will be given to ensure tasks such as gardening, cleaning and shopping remain part of Independent Living clients’ everyday lives and are achievable. Residents will be given an opportunity to shop, garden, and clean their own room, where able.</w:t>
      </w:r>
    </w:p>
    <w:p w14:paraId="6AB84EDA" w14:textId="77777777" w:rsidR="006F212F" w:rsidRPr="006F212F" w:rsidRDefault="006F212F" w:rsidP="006F212F">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color w:val="5F646A"/>
          <w:kern w:val="0"/>
          <w:sz w:val="23"/>
          <w:szCs w:val="23"/>
          <w:lang w:eastAsia="en-AU"/>
          <w14:ligatures w14:val="none"/>
        </w:rPr>
        <w:t xml:space="preserve">Independent Living clients and residents will be supported to remain involved in community participation activities example: sporting/social clubs, </w:t>
      </w:r>
      <w:proofErr w:type="gramStart"/>
      <w:r w:rsidRPr="006F212F">
        <w:rPr>
          <w:rFonts w:ascii="Montserrat" w:eastAsia="Times New Roman" w:hAnsi="Montserrat" w:cs="Times New Roman"/>
          <w:color w:val="5F646A"/>
          <w:kern w:val="0"/>
          <w:sz w:val="23"/>
          <w:szCs w:val="23"/>
          <w:lang w:eastAsia="en-AU"/>
          <w14:ligatures w14:val="none"/>
        </w:rPr>
        <w:t>seniors</w:t>
      </w:r>
      <w:proofErr w:type="gramEnd"/>
      <w:r w:rsidRPr="006F212F">
        <w:rPr>
          <w:rFonts w:ascii="Montserrat" w:eastAsia="Times New Roman" w:hAnsi="Montserrat" w:cs="Times New Roman"/>
          <w:color w:val="5F646A"/>
          <w:kern w:val="0"/>
          <w:sz w:val="23"/>
          <w:szCs w:val="23"/>
          <w:lang w:eastAsia="en-AU"/>
          <w14:ligatures w14:val="none"/>
        </w:rPr>
        <w:t xml:space="preserve"> groups, libraries, church and cultural groups.</w:t>
      </w:r>
    </w:p>
    <w:p w14:paraId="3BB5FC3A" w14:textId="77777777" w:rsidR="006F212F" w:rsidRPr="006F212F" w:rsidRDefault="006F212F" w:rsidP="006F212F">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color w:val="5F646A"/>
          <w:kern w:val="0"/>
          <w:sz w:val="23"/>
          <w:szCs w:val="23"/>
          <w:lang w:eastAsia="en-AU"/>
          <w14:ligatures w14:val="none"/>
        </w:rPr>
        <w:t>Families of Independent Living clients and residents will be seen as part of the wider community network related to the client and included in decision-making, activities and lifestyle support where able, willing and requested.</w:t>
      </w:r>
    </w:p>
    <w:p w14:paraId="4F9A20A6" w14:textId="77777777" w:rsidR="006F212F" w:rsidRPr="006F212F" w:rsidRDefault="006F212F" w:rsidP="006F212F">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212F">
        <w:rPr>
          <w:rFonts w:ascii="Montserrat" w:eastAsia="Times New Roman" w:hAnsi="Montserrat" w:cs="Times New Roman"/>
          <w:color w:val="5F646A"/>
          <w:kern w:val="0"/>
          <w:sz w:val="23"/>
          <w:szCs w:val="23"/>
          <w:lang w:eastAsia="en-AU"/>
          <w14:ligatures w14:val="none"/>
        </w:rPr>
        <w:t xml:space="preserve">External agencies will utilise referrals to ensure all aspects of the client and resident’s </w:t>
      </w:r>
      <w:proofErr w:type="gramStart"/>
      <w:r w:rsidRPr="006F212F">
        <w:rPr>
          <w:rFonts w:ascii="Montserrat" w:eastAsia="Times New Roman" w:hAnsi="Montserrat" w:cs="Times New Roman"/>
          <w:color w:val="5F646A"/>
          <w:kern w:val="0"/>
          <w:sz w:val="23"/>
          <w:szCs w:val="23"/>
          <w:lang w:eastAsia="en-AU"/>
          <w14:ligatures w14:val="none"/>
        </w:rPr>
        <w:t>health</w:t>
      </w:r>
      <w:proofErr w:type="gramEnd"/>
      <w:r w:rsidRPr="006F212F">
        <w:rPr>
          <w:rFonts w:ascii="Montserrat" w:eastAsia="Times New Roman" w:hAnsi="Montserrat" w:cs="Times New Roman"/>
          <w:color w:val="5F646A"/>
          <w:kern w:val="0"/>
          <w:sz w:val="23"/>
          <w:szCs w:val="23"/>
          <w:lang w:eastAsia="en-AU"/>
          <w14:ligatures w14:val="none"/>
        </w:rPr>
        <w:t xml:space="preserve"> and wellbeing are attended to.</w:t>
      </w:r>
    </w:p>
    <w:p w14:paraId="4D8609B5" w14:textId="77777777" w:rsidR="00D36CFE" w:rsidRDefault="00D36CFE"/>
    <w:sectPr w:rsidR="00D36C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panose1 w:val="00000500000000000000"/>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39390E"/>
    <w:multiLevelType w:val="multilevel"/>
    <w:tmpl w:val="0ECE5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552490E"/>
    <w:multiLevelType w:val="multilevel"/>
    <w:tmpl w:val="C15ED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7270BDE"/>
    <w:multiLevelType w:val="multilevel"/>
    <w:tmpl w:val="CBE0D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8266744"/>
    <w:multiLevelType w:val="multilevel"/>
    <w:tmpl w:val="BB067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E9531F9"/>
    <w:multiLevelType w:val="multilevel"/>
    <w:tmpl w:val="D720A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97A14D1"/>
    <w:multiLevelType w:val="multilevel"/>
    <w:tmpl w:val="7E7CE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24291674">
    <w:abstractNumId w:val="0"/>
  </w:num>
  <w:num w:numId="2" w16cid:durableId="1230191259">
    <w:abstractNumId w:val="3"/>
  </w:num>
  <w:num w:numId="3" w16cid:durableId="1761754308">
    <w:abstractNumId w:val="1"/>
  </w:num>
  <w:num w:numId="4" w16cid:durableId="768040872">
    <w:abstractNumId w:val="2"/>
  </w:num>
  <w:num w:numId="5" w16cid:durableId="835800004">
    <w:abstractNumId w:val="5"/>
  </w:num>
  <w:num w:numId="6" w16cid:durableId="10202041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12F"/>
    <w:rsid w:val="00172A97"/>
    <w:rsid w:val="006F212F"/>
    <w:rsid w:val="00CD101A"/>
    <w:rsid w:val="00D36CF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3579E"/>
  <w15:chartTrackingRefBased/>
  <w15:docId w15:val="{F7B09065-DA5E-4A8D-A7F6-965ABB3F3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21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F21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21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21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21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21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21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21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21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21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F21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21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21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21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21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21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21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212F"/>
    <w:rPr>
      <w:rFonts w:eastAsiaTheme="majorEastAsia" w:cstheme="majorBidi"/>
      <w:color w:val="272727" w:themeColor="text1" w:themeTint="D8"/>
    </w:rPr>
  </w:style>
  <w:style w:type="paragraph" w:styleId="Title">
    <w:name w:val="Title"/>
    <w:basedOn w:val="Normal"/>
    <w:next w:val="Normal"/>
    <w:link w:val="TitleChar"/>
    <w:uiPriority w:val="10"/>
    <w:qFormat/>
    <w:rsid w:val="006F21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21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21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21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212F"/>
    <w:pPr>
      <w:spacing w:before="160"/>
      <w:jc w:val="center"/>
    </w:pPr>
    <w:rPr>
      <w:i/>
      <w:iCs/>
      <w:color w:val="404040" w:themeColor="text1" w:themeTint="BF"/>
    </w:rPr>
  </w:style>
  <w:style w:type="character" w:customStyle="1" w:styleId="QuoteChar">
    <w:name w:val="Quote Char"/>
    <w:basedOn w:val="DefaultParagraphFont"/>
    <w:link w:val="Quote"/>
    <w:uiPriority w:val="29"/>
    <w:rsid w:val="006F212F"/>
    <w:rPr>
      <w:i/>
      <w:iCs/>
      <w:color w:val="404040" w:themeColor="text1" w:themeTint="BF"/>
    </w:rPr>
  </w:style>
  <w:style w:type="paragraph" w:styleId="ListParagraph">
    <w:name w:val="List Paragraph"/>
    <w:basedOn w:val="Normal"/>
    <w:uiPriority w:val="34"/>
    <w:qFormat/>
    <w:rsid w:val="006F212F"/>
    <w:pPr>
      <w:ind w:left="720"/>
      <w:contextualSpacing/>
    </w:pPr>
  </w:style>
  <w:style w:type="character" w:styleId="IntenseEmphasis">
    <w:name w:val="Intense Emphasis"/>
    <w:basedOn w:val="DefaultParagraphFont"/>
    <w:uiPriority w:val="21"/>
    <w:qFormat/>
    <w:rsid w:val="006F212F"/>
    <w:rPr>
      <w:i/>
      <w:iCs/>
      <w:color w:val="0F4761" w:themeColor="accent1" w:themeShade="BF"/>
    </w:rPr>
  </w:style>
  <w:style w:type="paragraph" w:styleId="IntenseQuote">
    <w:name w:val="Intense Quote"/>
    <w:basedOn w:val="Normal"/>
    <w:next w:val="Normal"/>
    <w:link w:val="IntenseQuoteChar"/>
    <w:uiPriority w:val="30"/>
    <w:qFormat/>
    <w:rsid w:val="006F21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212F"/>
    <w:rPr>
      <w:i/>
      <w:iCs/>
      <w:color w:val="0F4761" w:themeColor="accent1" w:themeShade="BF"/>
    </w:rPr>
  </w:style>
  <w:style w:type="character" w:styleId="IntenseReference">
    <w:name w:val="Intense Reference"/>
    <w:basedOn w:val="DefaultParagraphFont"/>
    <w:uiPriority w:val="32"/>
    <w:qFormat/>
    <w:rsid w:val="006F212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349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84356FBF-952C-48C1-93F5-C8CD25C67886}"/>
</file>

<file path=customXml/itemProps2.xml><?xml version="1.0" encoding="utf-8"?>
<ds:datastoreItem xmlns:ds="http://schemas.openxmlformats.org/officeDocument/2006/customXml" ds:itemID="{E18B4215-1F53-4824-B2E0-F8940AE747AF}"/>
</file>

<file path=customXml/itemProps3.xml><?xml version="1.0" encoding="utf-8"?>
<ds:datastoreItem xmlns:ds="http://schemas.openxmlformats.org/officeDocument/2006/customXml" ds:itemID="{1DEF5501-6932-4CFD-92A2-9BAB5E79B714}"/>
</file>

<file path=docProps/app.xml><?xml version="1.0" encoding="utf-8"?>
<Properties xmlns="http://schemas.openxmlformats.org/officeDocument/2006/extended-properties" xmlns:vt="http://schemas.openxmlformats.org/officeDocument/2006/docPropsVTypes">
  <Template>Normal</Template>
  <TotalTime>10</TotalTime>
  <Pages>4</Pages>
  <Words>1018</Words>
  <Characters>5807</Characters>
  <Application>Microsoft Office Word</Application>
  <DocSecurity>0</DocSecurity>
  <Lines>48</Lines>
  <Paragraphs>13</Paragraphs>
  <ScaleCrop>false</ScaleCrop>
  <Company/>
  <LinksUpToDate>false</LinksUpToDate>
  <CharactersWithSpaces>6812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Kajal Parekh</dc:creator>
  <cp:keywords/>
  <dc:description/>
  <cp:lastModifiedBy>Kajal Parekh</cp:lastModifiedBy>
  <cp:revision>1</cp:revision>
  <dcterms:created xsi:type="dcterms:W3CDTF">2025-04-29T03:46:00Z</dcterms:created>
  <dcterms:modified xsi:type="dcterms:W3CDTF">2025-04-29T03:56:00Z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