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CBECE0" w14:textId="77777777" w:rsidR="00446CBF" w:rsidRPr="00446CBF" w:rsidRDefault="00446CBF" w:rsidP="00446CBF">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446CBF">
        <w:rPr>
          <w:rFonts w:ascii="Montserrat" w:eastAsia="Times New Roman" w:hAnsi="Montserrat" w:cs="Times New Roman"/>
          <w:b/>
          <w:bCs/>
          <w:color w:val="006D5D"/>
          <w:kern w:val="36"/>
          <w:sz w:val="51"/>
          <w:szCs w:val="51"/>
          <w:bdr w:val="none" w:sz="0" w:space="0" w:color="auto" w:frame="1"/>
          <w:lang w:eastAsia="en-AU"/>
          <w14:ligatures w14:val="none"/>
        </w:rPr>
        <w:t>Conflict of Interest Policy and Procedure</w:t>
      </w:r>
    </w:p>
    <w:p w14:paraId="334B1F0C" w14:textId="77777777" w:rsidR="00446CBF" w:rsidRPr="00446CBF" w:rsidRDefault="00446CBF" w:rsidP="00446CBF">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446CBF">
        <w:rPr>
          <w:rFonts w:ascii="Montserrat" w:eastAsia="Times New Roman" w:hAnsi="Montserrat" w:cs="Times New Roman"/>
          <w:b/>
          <w:bCs/>
          <w:color w:val="006D5D"/>
          <w:kern w:val="36"/>
          <w:sz w:val="51"/>
          <w:szCs w:val="51"/>
          <w:bdr w:val="none" w:sz="0" w:space="0" w:color="auto" w:frame="1"/>
          <w:lang w:eastAsia="en-AU"/>
          <w14:ligatures w14:val="none"/>
        </w:rPr>
        <w:t>(G7)</w:t>
      </w:r>
    </w:p>
    <w:p w14:paraId="63F2E8BF" w14:textId="77777777" w:rsidR="00446CBF" w:rsidRPr="00446CBF" w:rsidRDefault="00446CBF" w:rsidP="00446CBF">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46CBF">
        <w:rPr>
          <w:rFonts w:ascii="Montserrat" w:eastAsia="Times New Roman" w:hAnsi="Montserrat" w:cs="Times New Roman"/>
          <w:b/>
          <w:bCs/>
          <w:color w:val="DA591F"/>
          <w:kern w:val="0"/>
          <w:sz w:val="44"/>
          <w:szCs w:val="44"/>
          <w:bdr w:val="none" w:sz="0" w:space="0" w:color="auto" w:frame="1"/>
          <w:lang w:eastAsia="en-AU"/>
          <w14:ligatures w14:val="none"/>
        </w:rPr>
        <w:t>Policy Statement</w:t>
      </w:r>
    </w:p>
    <w:p w14:paraId="78D7DBF9" w14:textId="77777777" w:rsidR="00446CBF" w:rsidRPr="00446CBF" w:rsidRDefault="00446CBF" w:rsidP="00446CB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color w:val="5F646A"/>
          <w:kern w:val="0"/>
          <w:sz w:val="23"/>
          <w:szCs w:val="23"/>
          <w:lang w:eastAsia="en-AU"/>
          <w14:ligatures w14:val="none"/>
        </w:rPr>
        <w:t>Banksia Care is committed to maintaining the highest standards of integrity and ethical behaviour in all our activities. As a provider of aged care services, we understand the importance of avoiding conflicts of interest that could compromise the quality of care we provide to our residents.</w:t>
      </w:r>
    </w:p>
    <w:p w14:paraId="0C1ED194" w14:textId="77777777" w:rsidR="00446CBF" w:rsidRPr="00446CBF" w:rsidRDefault="00446CBF" w:rsidP="00446CB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color w:val="5F646A"/>
          <w:kern w:val="0"/>
          <w:sz w:val="23"/>
          <w:szCs w:val="23"/>
          <w:lang w:eastAsia="en-AU"/>
          <w14:ligatures w14:val="none"/>
        </w:rPr>
        <w:t>This policy sets out the expectations and requirements for identifying and managing conflicts of interest within our organisation.</w:t>
      </w:r>
    </w:p>
    <w:p w14:paraId="155AC075" w14:textId="77777777" w:rsidR="00446CBF" w:rsidRPr="00446CBF" w:rsidRDefault="00446CBF" w:rsidP="00446CBF">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46CBF">
        <w:rPr>
          <w:rFonts w:ascii="Montserrat" w:eastAsia="Times New Roman" w:hAnsi="Montserrat" w:cs="Times New Roman"/>
          <w:b/>
          <w:bCs/>
          <w:color w:val="DA591F"/>
          <w:kern w:val="0"/>
          <w:sz w:val="44"/>
          <w:szCs w:val="44"/>
          <w:bdr w:val="none" w:sz="0" w:space="0" w:color="auto" w:frame="1"/>
          <w:lang w:eastAsia="en-AU"/>
          <w14:ligatures w14:val="none"/>
        </w:rPr>
        <w:t>Scope</w:t>
      </w:r>
    </w:p>
    <w:p w14:paraId="559609FE" w14:textId="77777777" w:rsidR="00446CBF" w:rsidRPr="00446CBF" w:rsidRDefault="00446CBF" w:rsidP="00446CB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color w:val="5F646A"/>
          <w:kern w:val="0"/>
          <w:sz w:val="23"/>
          <w:szCs w:val="23"/>
          <w:lang w:eastAsia="en-AU"/>
          <w14:ligatures w14:val="none"/>
        </w:rPr>
        <w:t>This policy applies to staff, management, contractors, and volunteers of Banksia Care.</w:t>
      </w:r>
    </w:p>
    <w:p w14:paraId="780A25AB" w14:textId="77777777" w:rsidR="00446CBF" w:rsidRPr="00446CBF" w:rsidRDefault="00446CBF" w:rsidP="00446CBF">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46CBF">
        <w:rPr>
          <w:rFonts w:ascii="Montserrat" w:eastAsia="Times New Roman" w:hAnsi="Montserrat" w:cs="Times New Roman"/>
          <w:b/>
          <w:bCs/>
          <w:color w:val="DA591F"/>
          <w:kern w:val="0"/>
          <w:sz w:val="44"/>
          <w:szCs w:val="44"/>
          <w:bdr w:val="none" w:sz="0" w:space="0" w:color="auto" w:frame="1"/>
          <w:lang w:eastAsia="en-AU"/>
          <w14:ligatures w14:val="none"/>
        </w:rPr>
        <w:t>Background</w:t>
      </w:r>
    </w:p>
    <w:p w14:paraId="38540D81" w14:textId="77777777" w:rsidR="00446CBF" w:rsidRPr="00446CBF" w:rsidRDefault="00446CBF" w:rsidP="00446CB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color w:val="5F646A"/>
          <w:kern w:val="0"/>
          <w:sz w:val="23"/>
          <w:szCs w:val="23"/>
          <w:lang w:eastAsia="en-AU"/>
          <w14:ligatures w14:val="none"/>
        </w:rPr>
        <w:t>A conflict of interest arises when an individual or organisation has competing loyalties or interests that could influence their decision-making or actions. Conflicts of interest can arise in many different situations, such as personal relationships, financial interests, or outside activities.</w:t>
      </w:r>
    </w:p>
    <w:p w14:paraId="0B96D56C" w14:textId="77777777" w:rsidR="00446CBF" w:rsidRPr="00446CBF" w:rsidRDefault="00446CBF" w:rsidP="00446CB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color w:val="5F646A"/>
          <w:kern w:val="0"/>
          <w:sz w:val="23"/>
          <w:szCs w:val="23"/>
          <w:lang w:eastAsia="en-AU"/>
          <w14:ligatures w14:val="none"/>
        </w:rPr>
        <w:t>All Banksia Care employees and contractors have a responsibility to identify and manage any conflicts of interest that may arise in the course of their work. This includes disclosing any conflicts of interest to their supervisor/direct manager or the designated conflict of interest officer in writing.</w:t>
      </w:r>
    </w:p>
    <w:p w14:paraId="3486559E" w14:textId="77777777" w:rsidR="00446CBF" w:rsidRPr="00446CBF" w:rsidRDefault="00446CBF" w:rsidP="00446CBF">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46CBF">
        <w:rPr>
          <w:rFonts w:ascii="Montserrat" w:eastAsia="Times New Roman" w:hAnsi="Montserrat" w:cs="Times New Roman"/>
          <w:b/>
          <w:bCs/>
          <w:color w:val="DA591F"/>
          <w:kern w:val="0"/>
          <w:sz w:val="44"/>
          <w:szCs w:val="44"/>
          <w:bdr w:val="none" w:sz="0" w:space="0" w:color="auto" w:frame="1"/>
          <w:lang w:eastAsia="en-AU"/>
          <w14:ligatures w14:val="none"/>
        </w:rPr>
        <w:t>Legislative Requirements</w:t>
      </w:r>
    </w:p>
    <w:p w14:paraId="208F6FE2" w14:textId="77777777" w:rsidR="00446CBF" w:rsidRPr="00446CBF" w:rsidRDefault="00446CBF" w:rsidP="00446CBF">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color w:val="5F646A"/>
          <w:kern w:val="0"/>
          <w:sz w:val="23"/>
          <w:szCs w:val="23"/>
          <w:lang w:eastAsia="en-AU"/>
          <w14:ligatures w14:val="none"/>
        </w:rPr>
        <w:t>Aged Care Act 1997</w:t>
      </w:r>
    </w:p>
    <w:p w14:paraId="39C3F0A4" w14:textId="77777777" w:rsidR="00446CBF" w:rsidRPr="00446CBF" w:rsidRDefault="00446CBF" w:rsidP="00446CBF">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color w:val="5F646A"/>
          <w:kern w:val="0"/>
          <w:sz w:val="23"/>
          <w:szCs w:val="23"/>
          <w:lang w:eastAsia="en-AU"/>
          <w14:ligatures w14:val="none"/>
        </w:rPr>
        <w:t>Aged Care Quality Standards</w:t>
      </w:r>
    </w:p>
    <w:p w14:paraId="2CF39E9E" w14:textId="77777777" w:rsidR="00446CBF" w:rsidRPr="00446CBF" w:rsidRDefault="00446CBF" w:rsidP="00446CBF">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color w:val="5F646A"/>
          <w:kern w:val="0"/>
          <w:sz w:val="23"/>
          <w:szCs w:val="23"/>
          <w:lang w:eastAsia="en-AU"/>
          <w14:ligatures w14:val="none"/>
        </w:rPr>
        <w:t>Aged Care (Charter of Rights) Rules 2019</w:t>
      </w:r>
    </w:p>
    <w:p w14:paraId="1918E17A" w14:textId="77777777" w:rsidR="00446CBF" w:rsidRPr="00446CBF" w:rsidRDefault="00446CBF" w:rsidP="00446CBF">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color w:val="5F646A"/>
          <w:kern w:val="0"/>
          <w:sz w:val="23"/>
          <w:szCs w:val="23"/>
          <w:lang w:eastAsia="en-AU"/>
          <w14:ligatures w14:val="none"/>
        </w:rPr>
        <w:t>Aged Care Financing Authority Act 2018</w:t>
      </w:r>
    </w:p>
    <w:p w14:paraId="6A8EC322" w14:textId="77777777" w:rsidR="00446CBF" w:rsidRPr="00446CBF" w:rsidRDefault="00446CBF" w:rsidP="00446CBF">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46CBF">
        <w:rPr>
          <w:rFonts w:ascii="Montserrat" w:eastAsia="Times New Roman" w:hAnsi="Montserrat" w:cs="Times New Roman"/>
          <w:b/>
          <w:bCs/>
          <w:color w:val="DA591F"/>
          <w:kern w:val="0"/>
          <w:sz w:val="44"/>
          <w:szCs w:val="44"/>
          <w:bdr w:val="none" w:sz="0" w:space="0" w:color="auto" w:frame="1"/>
          <w:lang w:eastAsia="en-AU"/>
          <w14:ligatures w14:val="none"/>
        </w:rPr>
        <w:t>Principles that Inform our Policy</w:t>
      </w:r>
    </w:p>
    <w:p w14:paraId="01E0E9F0" w14:textId="77777777" w:rsidR="00446CBF" w:rsidRPr="00446CBF" w:rsidRDefault="00446CBF" w:rsidP="00446CB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color w:val="5F646A"/>
          <w:kern w:val="0"/>
          <w:sz w:val="23"/>
          <w:szCs w:val="23"/>
          <w:lang w:eastAsia="en-AU"/>
          <w14:ligatures w14:val="none"/>
        </w:rPr>
        <w:t>Banksia Care is committed to conducting our business with the highest standards of integrity and ethical behaviour. By identifying and managing conflicts of interest, we can ensure that we provide our residents with the highest quality of care.</w:t>
      </w:r>
    </w:p>
    <w:p w14:paraId="2C7B55F5" w14:textId="77777777" w:rsidR="00446CBF" w:rsidRPr="00446CBF" w:rsidRDefault="00446CBF" w:rsidP="00446CBF">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46CBF">
        <w:rPr>
          <w:rFonts w:ascii="Montserrat" w:eastAsia="Times New Roman" w:hAnsi="Montserrat" w:cs="Times New Roman"/>
          <w:b/>
          <w:bCs/>
          <w:color w:val="DA591F"/>
          <w:kern w:val="0"/>
          <w:sz w:val="44"/>
          <w:szCs w:val="44"/>
          <w:bdr w:val="none" w:sz="0" w:space="0" w:color="auto" w:frame="1"/>
          <w:lang w:eastAsia="en-AU"/>
          <w14:ligatures w14:val="none"/>
        </w:rPr>
        <w:t>Key Terms</w:t>
      </w:r>
    </w:p>
    <w:tbl>
      <w:tblPr>
        <w:tblW w:w="7314"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1295"/>
        <w:gridCol w:w="1657"/>
        <w:gridCol w:w="6058"/>
      </w:tblGrid>
      <w:tr w:rsidR="00446CBF" w:rsidRPr="00446CBF" w14:paraId="338565EB" w14:textId="77777777" w:rsidTr="00446CBF">
        <w:trPr>
          <w:tblHeader/>
        </w:trPr>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29D7392" w14:textId="77777777" w:rsidR="00446CBF" w:rsidRPr="00446CBF" w:rsidRDefault="00446CBF" w:rsidP="00446CBF">
            <w:pPr>
              <w:spacing w:after="0" w:line="240" w:lineRule="auto"/>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b/>
                <w:bCs/>
                <w:color w:val="5F646A"/>
                <w:kern w:val="0"/>
                <w:sz w:val="23"/>
                <w:szCs w:val="23"/>
                <w:bdr w:val="none" w:sz="0" w:space="0" w:color="auto" w:frame="1"/>
                <w:lang w:eastAsia="en-AU"/>
                <w14:ligatures w14:val="none"/>
              </w:rPr>
              <w:lastRenderedPageBreak/>
              <w:t>Term</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D67712B" w14:textId="77777777" w:rsidR="00446CBF" w:rsidRPr="00446CBF" w:rsidRDefault="00446CBF" w:rsidP="00446CBF">
            <w:pPr>
              <w:spacing w:after="0" w:line="240" w:lineRule="auto"/>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46D6340" w14:textId="77777777" w:rsidR="00446CBF" w:rsidRPr="00446CBF" w:rsidRDefault="00446CBF" w:rsidP="00446CBF">
            <w:pPr>
              <w:spacing w:after="0" w:line="240" w:lineRule="auto"/>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446CBF" w:rsidRPr="00446CBF" w14:paraId="534724C6" w14:textId="77777777" w:rsidTr="00446CBF">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FA3AFC8" w14:textId="77777777" w:rsidR="00446CBF" w:rsidRPr="00446CBF" w:rsidRDefault="00446CBF" w:rsidP="00446CBF">
            <w:pPr>
              <w:spacing w:after="0" w:line="240" w:lineRule="auto"/>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color w:val="5F646A"/>
                <w:kern w:val="0"/>
                <w:sz w:val="23"/>
                <w:szCs w:val="23"/>
                <w:lang w:eastAsia="en-AU"/>
                <w14:ligatures w14:val="none"/>
              </w:rPr>
              <w:t>Conflict of interest</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59B431A" w14:textId="77777777" w:rsidR="00446CBF" w:rsidRPr="00446CBF" w:rsidRDefault="00446CBF" w:rsidP="00446CBF">
            <w:pPr>
              <w:spacing w:after="0" w:line="240" w:lineRule="auto"/>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color w:val="5F646A"/>
                <w:kern w:val="0"/>
                <w:sz w:val="23"/>
                <w:szCs w:val="23"/>
                <w:lang w:eastAsia="en-AU"/>
                <w14:ligatures w14:val="none"/>
              </w:rPr>
              <w:t>A situation where an individual or organisation has competing interests or loyalties that may interfere with their ability to act impartially or in the best interests of others.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06A262C" w14:textId="77777777" w:rsidR="00446CBF" w:rsidRPr="00446CBF" w:rsidRDefault="00446CBF" w:rsidP="00446CBF">
            <w:pPr>
              <w:spacing w:after="0" w:line="240" w:lineRule="auto"/>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color w:val="5F646A"/>
                <w:kern w:val="0"/>
                <w:sz w:val="23"/>
                <w:szCs w:val="23"/>
                <w:lang w:eastAsia="en-AU"/>
                <w14:ligatures w14:val="none"/>
              </w:rPr>
              <w:t>https://www.asic.gov.au</w:t>
            </w:r>
          </w:p>
        </w:tc>
      </w:tr>
      <w:tr w:rsidR="00446CBF" w:rsidRPr="00446CBF" w14:paraId="1B3D9AC1" w14:textId="77777777" w:rsidTr="00446CBF">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B5AA202" w14:textId="77777777" w:rsidR="00446CBF" w:rsidRPr="00446CBF" w:rsidRDefault="00446CBF" w:rsidP="00446CBF">
            <w:pPr>
              <w:spacing w:after="0" w:line="240" w:lineRule="auto"/>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color w:val="5F646A"/>
                <w:kern w:val="0"/>
                <w:sz w:val="23"/>
                <w:szCs w:val="23"/>
                <w:lang w:eastAsia="en-AU"/>
                <w14:ligatures w14:val="none"/>
              </w:rPr>
              <w:t>Disclosure</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F061E04" w14:textId="77777777" w:rsidR="00446CBF" w:rsidRPr="00446CBF" w:rsidRDefault="00446CBF" w:rsidP="00446CBF">
            <w:pPr>
              <w:spacing w:after="0" w:line="240" w:lineRule="auto"/>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color w:val="5F646A"/>
                <w:kern w:val="0"/>
                <w:sz w:val="23"/>
                <w:szCs w:val="23"/>
                <w:lang w:eastAsia="en-AU"/>
                <w14:ligatures w14:val="none"/>
              </w:rPr>
              <w:t>The act of providing information about a potential or actual conflict of interest to relevant parties, such as an employer, board of directors, or other stakeholders.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8BA3985" w14:textId="77777777" w:rsidR="00446CBF" w:rsidRPr="00446CBF" w:rsidRDefault="00446CBF" w:rsidP="00446CBF">
            <w:pPr>
              <w:spacing w:after="0" w:line="240" w:lineRule="auto"/>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color w:val="5F646A"/>
                <w:kern w:val="0"/>
                <w:sz w:val="23"/>
                <w:szCs w:val="23"/>
                <w:lang w:eastAsia="en-AU"/>
                <w14:ligatures w14:val="none"/>
              </w:rPr>
              <w:t>https://www.asic.gov.au</w:t>
            </w:r>
          </w:p>
        </w:tc>
      </w:tr>
      <w:tr w:rsidR="00446CBF" w:rsidRPr="00446CBF" w14:paraId="54A78396" w14:textId="77777777" w:rsidTr="00446CBF">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566A645" w14:textId="77777777" w:rsidR="00446CBF" w:rsidRPr="00446CBF" w:rsidRDefault="00446CBF" w:rsidP="00446CBF">
            <w:pPr>
              <w:spacing w:after="0" w:line="240" w:lineRule="auto"/>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color w:val="5F646A"/>
                <w:kern w:val="0"/>
                <w:sz w:val="23"/>
                <w:szCs w:val="23"/>
                <w:lang w:eastAsia="en-AU"/>
                <w14:ligatures w14:val="none"/>
              </w:rPr>
              <w:t>Material interest</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E057BD5" w14:textId="77777777" w:rsidR="00446CBF" w:rsidRPr="00446CBF" w:rsidRDefault="00446CBF" w:rsidP="00446CBF">
            <w:pPr>
              <w:spacing w:after="0" w:line="240" w:lineRule="auto"/>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color w:val="5F646A"/>
                <w:kern w:val="0"/>
                <w:sz w:val="23"/>
                <w:szCs w:val="23"/>
                <w:lang w:eastAsia="en-AU"/>
                <w14:ligatures w14:val="none"/>
              </w:rPr>
              <w:t xml:space="preserve">An interest that is significant enough to potentially influence an individual’s </w:t>
            </w:r>
            <w:r w:rsidRPr="00446CBF">
              <w:rPr>
                <w:rFonts w:ascii="Montserrat" w:eastAsia="Times New Roman" w:hAnsi="Montserrat" w:cs="Times New Roman"/>
                <w:color w:val="5F646A"/>
                <w:kern w:val="0"/>
                <w:sz w:val="23"/>
                <w:szCs w:val="23"/>
                <w:lang w:eastAsia="en-AU"/>
                <w14:ligatures w14:val="none"/>
              </w:rPr>
              <w:lastRenderedPageBreak/>
              <w:t>actions or decisions. Material interests may be financial or non-financial in nature.</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36C8141" w14:textId="77777777" w:rsidR="00446CBF" w:rsidRPr="00446CBF" w:rsidRDefault="00446CBF" w:rsidP="00446CBF">
            <w:pPr>
              <w:spacing w:after="0" w:line="240" w:lineRule="auto"/>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color w:val="5F646A"/>
                <w:kern w:val="0"/>
                <w:sz w:val="23"/>
                <w:szCs w:val="23"/>
                <w:lang w:eastAsia="en-AU"/>
                <w14:ligatures w14:val="none"/>
              </w:rPr>
              <w:lastRenderedPageBreak/>
              <w:t>https://www.asic.gov.au</w:t>
            </w:r>
          </w:p>
        </w:tc>
      </w:tr>
      <w:tr w:rsidR="00446CBF" w:rsidRPr="00446CBF" w14:paraId="004EFDF1" w14:textId="77777777" w:rsidTr="00446CBF">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96FFDB0" w14:textId="77777777" w:rsidR="00446CBF" w:rsidRPr="00446CBF" w:rsidRDefault="00446CBF" w:rsidP="00446CBF">
            <w:pPr>
              <w:spacing w:after="0" w:line="240" w:lineRule="auto"/>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color w:val="5F646A"/>
                <w:kern w:val="0"/>
                <w:sz w:val="23"/>
                <w:szCs w:val="23"/>
                <w:lang w:eastAsia="en-AU"/>
                <w14:ligatures w14:val="none"/>
              </w:rPr>
              <w:t>Relevant person</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8642DDE" w14:textId="77777777" w:rsidR="00446CBF" w:rsidRPr="00446CBF" w:rsidRDefault="00446CBF" w:rsidP="00446CBF">
            <w:pPr>
              <w:spacing w:after="0" w:line="240" w:lineRule="auto"/>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color w:val="5F646A"/>
                <w:kern w:val="0"/>
                <w:sz w:val="23"/>
                <w:szCs w:val="23"/>
                <w:lang w:eastAsia="en-AU"/>
                <w14:ligatures w14:val="none"/>
              </w:rPr>
              <w:t>An individual or organisation that may be affected by a potential or actual conflict of interest, or that has the authority to manage or oversee such conflicts.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6406AD3" w14:textId="77777777" w:rsidR="00446CBF" w:rsidRPr="00446CBF" w:rsidRDefault="00446CBF" w:rsidP="00446CBF">
            <w:pPr>
              <w:spacing w:after="0" w:line="240" w:lineRule="auto"/>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color w:val="5F646A"/>
                <w:kern w:val="0"/>
                <w:sz w:val="23"/>
                <w:szCs w:val="23"/>
                <w:lang w:eastAsia="en-AU"/>
                <w14:ligatures w14:val="none"/>
              </w:rPr>
              <w:t>https://www.asic.gov.au</w:t>
            </w:r>
          </w:p>
        </w:tc>
      </w:tr>
      <w:tr w:rsidR="00446CBF" w:rsidRPr="00446CBF" w14:paraId="3968FB94" w14:textId="77777777" w:rsidTr="00446CBF">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170BF7E" w14:textId="77777777" w:rsidR="00446CBF" w:rsidRPr="00446CBF" w:rsidRDefault="00446CBF" w:rsidP="00446CBF">
            <w:pPr>
              <w:spacing w:after="0" w:line="240" w:lineRule="auto"/>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color w:val="5F646A"/>
                <w:kern w:val="0"/>
                <w:sz w:val="23"/>
                <w:szCs w:val="23"/>
                <w:lang w:eastAsia="en-AU"/>
                <w14:ligatures w14:val="none"/>
              </w:rPr>
              <w:t>Prohibited activities</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D6F46C7" w14:textId="77777777" w:rsidR="00446CBF" w:rsidRPr="00446CBF" w:rsidRDefault="00446CBF" w:rsidP="00446CBF">
            <w:pPr>
              <w:spacing w:after="0" w:line="240" w:lineRule="auto"/>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color w:val="5F646A"/>
                <w:kern w:val="0"/>
                <w:sz w:val="23"/>
                <w:szCs w:val="23"/>
                <w:lang w:eastAsia="en-AU"/>
                <w14:ligatures w14:val="none"/>
              </w:rPr>
              <w:t xml:space="preserve">Activities that are specifically prohibited due to the potential for conflicts of interest. These may include accepting gifts, favours, or other forms of compensation from </w:t>
            </w:r>
            <w:r w:rsidRPr="00446CBF">
              <w:rPr>
                <w:rFonts w:ascii="Montserrat" w:eastAsia="Times New Roman" w:hAnsi="Montserrat" w:cs="Times New Roman"/>
                <w:color w:val="5F646A"/>
                <w:kern w:val="0"/>
                <w:sz w:val="23"/>
                <w:szCs w:val="23"/>
                <w:lang w:eastAsia="en-AU"/>
                <w14:ligatures w14:val="none"/>
              </w:rPr>
              <w:lastRenderedPageBreak/>
              <w:t>parties that may benefit from a decision or action.</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0FB07DB" w14:textId="77777777" w:rsidR="00446CBF" w:rsidRPr="00446CBF" w:rsidRDefault="00446CBF" w:rsidP="00446CBF">
            <w:pPr>
              <w:spacing w:after="0" w:line="240" w:lineRule="auto"/>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color w:val="5F646A"/>
                <w:kern w:val="0"/>
                <w:sz w:val="23"/>
                <w:szCs w:val="23"/>
                <w:lang w:eastAsia="en-AU"/>
                <w14:ligatures w14:val="none"/>
              </w:rPr>
              <w:lastRenderedPageBreak/>
              <w:t>https://www.asic.gov.au</w:t>
            </w:r>
          </w:p>
        </w:tc>
      </w:tr>
      <w:tr w:rsidR="00446CBF" w:rsidRPr="00446CBF" w14:paraId="78BDA294" w14:textId="77777777" w:rsidTr="00446CBF">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B883E41" w14:textId="77777777" w:rsidR="00446CBF" w:rsidRPr="00446CBF" w:rsidRDefault="00446CBF" w:rsidP="00446CBF">
            <w:pPr>
              <w:spacing w:after="0" w:line="240" w:lineRule="auto"/>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color w:val="5F646A"/>
                <w:kern w:val="0"/>
                <w:sz w:val="23"/>
                <w:szCs w:val="23"/>
                <w:lang w:eastAsia="en-AU"/>
                <w14:ligatures w14:val="none"/>
              </w:rPr>
              <w:t>Recusal</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4C8E842" w14:textId="77777777" w:rsidR="00446CBF" w:rsidRPr="00446CBF" w:rsidRDefault="00446CBF" w:rsidP="00446CBF">
            <w:pPr>
              <w:spacing w:after="0" w:line="240" w:lineRule="auto"/>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color w:val="5F646A"/>
                <w:kern w:val="0"/>
                <w:sz w:val="23"/>
                <w:szCs w:val="23"/>
                <w:lang w:eastAsia="en-AU"/>
                <w14:ligatures w14:val="none"/>
              </w:rPr>
              <w:t>The process of removing oneself from a decision or action that may create a conflict of interest. This may involve abstaining from voting, declining to participate in a discussion, or withdrawing from a decision-making role altogether.</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A82D8A3" w14:textId="77777777" w:rsidR="00446CBF" w:rsidRPr="00446CBF" w:rsidRDefault="00446CBF" w:rsidP="00446CBF">
            <w:pPr>
              <w:spacing w:after="0" w:line="240" w:lineRule="auto"/>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color w:val="5F646A"/>
                <w:kern w:val="0"/>
                <w:sz w:val="23"/>
                <w:szCs w:val="23"/>
                <w:lang w:eastAsia="en-AU"/>
                <w14:ligatures w14:val="none"/>
              </w:rPr>
              <w:t>https://aicd.companydirectors.com.au/resources/governance-resources/director-tools/conflicts-of-interest</w:t>
            </w:r>
          </w:p>
        </w:tc>
      </w:tr>
      <w:tr w:rsidR="00446CBF" w:rsidRPr="00446CBF" w14:paraId="49A90EB1" w14:textId="77777777" w:rsidTr="00446CBF">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E12FEE7" w14:textId="77777777" w:rsidR="00446CBF" w:rsidRPr="00446CBF" w:rsidRDefault="00446CBF" w:rsidP="00446CBF">
            <w:pPr>
              <w:spacing w:after="0" w:line="240" w:lineRule="auto"/>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color w:val="5F646A"/>
                <w:kern w:val="0"/>
                <w:sz w:val="23"/>
                <w:szCs w:val="23"/>
                <w:lang w:eastAsia="en-AU"/>
                <w14:ligatures w14:val="none"/>
              </w:rPr>
              <w:t>Code of conduct</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9C9B690" w14:textId="77777777" w:rsidR="00446CBF" w:rsidRPr="00446CBF" w:rsidRDefault="00446CBF" w:rsidP="00446CBF">
            <w:pPr>
              <w:spacing w:after="0" w:line="240" w:lineRule="auto"/>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color w:val="5F646A"/>
                <w:kern w:val="0"/>
                <w:sz w:val="23"/>
                <w:szCs w:val="23"/>
                <w:lang w:eastAsia="en-AU"/>
                <w14:ligatures w14:val="none"/>
              </w:rPr>
              <w:t xml:space="preserve">A set of guidelines or principles that outline expectations for ethical behaviour and conduct, </w:t>
            </w:r>
            <w:r w:rsidRPr="00446CBF">
              <w:rPr>
                <w:rFonts w:ascii="Montserrat" w:eastAsia="Times New Roman" w:hAnsi="Montserrat" w:cs="Times New Roman"/>
                <w:color w:val="5F646A"/>
                <w:kern w:val="0"/>
                <w:sz w:val="23"/>
                <w:szCs w:val="23"/>
                <w:lang w:eastAsia="en-AU"/>
                <w14:ligatures w14:val="none"/>
              </w:rPr>
              <w:lastRenderedPageBreak/>
              <w:t>including expectations around managing conflicts of interest.</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A6D9991" w14:textId="77777777" w:rsidR="00446CBF" w:rsidRPr="00446CBF" w:rsidRDefault="00446CBF" w:rsidP="00446CBF">
            <w:pPr>
              <w:spacing w:after="0" w:line="240" w:lineRule="auto"/>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color w:val="5F646A"/>
                <w:kern w:val="0"/>
                <w:sz w:val="23"/>
                <w:szCs w:val="23"/>
                <w:lang w:eastAsia="en-AU"/>
                <w14:ligatures w14:val="none"/>
              </w:rPr>
              <w:lastRenderedPageBreak/>
              <w:t>https://www.humanrights.gov.au/our-work/employers/codes-conduct</w:t>
            </w:r>
          </w:p>
        </w:tc>
      </w:tr>
    </w:tbl>
    <w:p w14:paraId="75A56CEC" w14:textId="77777777" w:rsidR="00446CBF" w:rsidRPr="00446CBF" w:rsidRDefault="00446CBF" w:rsidP="00446CBF">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46CBF">
        <w:rPr>
          <w:rFonts w:ascii="Montserrat" w:eastAsia="Times New Roman" w:hAnsi="Montserrat" w:cs="Times New Roman"/>
          <w:b/>
          <w:bCs/>
          <w:color w:val="DA591F"/>
          <w:kern w:val="0"/>
          <w:sz w:val="44"/>
          <w:szCs w:val="44"/>
          <w:bdr w:val="none" w:sz="0" w:space="0" w:color="auto" w:frame="1"/>
          <w:lang w:eastAsia="en-AU"/>
          <w14:ligatures w14:val="none"/>
        </w:rPr>
        <w:t>Links to other Policies and Documents</w:t>
      </w:r>
    </w:p>
    <w:p w14:paraId="665084A8" w14:textId="77777777" w:rsidR="00446CBF" w:rsidRPr="00446CBF" w:rsidRDefault="00446CBF" w:rsidP="00446CBF">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color w:val="5F646A"/>
          <w:kern w:val="0"/>
          <w:sz w:val="23"/>
          <w:szCs w:val="23"/>
          <w:lang w:eastAsia="en-AU"/>
          <w14:ligatures w14:val="none"/>
        </w:rPr>
        <w:t>Reporting and Recording Behaviour Policy and Procedure</w:t>
      </w:r>
    </w:p>
    <w:p w14:paraId="39FE02AA" w14:textId="77777777" w:rsidR="00446CBF" w:rsidRPr="00446CBF" w:rsidRDefault="00446CBF" w:rsidP="00446CBF">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color w:val="5F646A"/>
          <w:kern w:val="0"/>
          <w:sz w:val="23"/>
          <w:szCs w:val="23"/>
          <w:lang w:eastAsia="en-AU"/>
          <w14:ligatures w14:val="none"/>
        </w:rPr>
        <w:t>Duty of Care Policy and Procedure</w:t>
      </w:r>
    </w:p>
    <w:p w14:paraId="60B9013B" w14:textId="77777777" w:rsidR="00446CBF" w:rsidRPr="00446CBF" w:rsidRDefault="00446CBF" w:rsidP="00446CBF">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color w:val="5F646A"/>
          <w:kern w:val="0"/>
          <w:sz w:val="23"/>
          <w:szCs w:val="23"/>
          <w:lang w:eastAsia="en-AU"/>
          <w14:ligatures w14:val="none"/>
        </w:rPr>
        <w:t>Restrictive Practices Policy and Procedure</w:t>
      </w:r>
    </w:p>
    <w:p w14:paraId="34712D98" w14:textId="77777777" w:rsidR="00446CBF" w:rsidRPr="00446CBF" w:rsidRDefault="00446CBF" w:rsidP="00446CBF">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color w:val="5F646A"/>
          <w:kern w:val="0"/>
          <w:sz w:val="23"/>
          <w:szCs w:val="23"/>
          <w:lang w:eastAsia="en-AU"/>
          <w14:ligatures w14:val="none"/>
        </w:rPr>
        <w:t>Code of Conduct Policy and Procedure</w:t>
      </w:r>
    </w:p>
    <w:p w14:paraId="74EEEF0A" w14:textId="77777777" w:rsidR="00446CBF" w:rsidRPr="00446CBF" w:rsidRDefault="00446CBF" w:rsidP="00446CBF">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color w:val="5F646A"/>
          <w:kern w:val="0"/>
          <w:sz w:val="23"/>
          <w:szCs w:val="23"/>
          <w:lang w:eastAsia="en-AU"/>
          <w14:ligatures w14:val="none"/>
        </w:rPr>
        <w:t>Management of Care and Service Policy and Procedure</w:t>
      </w:r>
    </w:p>
    <w:p w14:paraId="0D555623" w14:textId="77777777" w:rsidR="00446CBF" w:rsidRPr="00446CBF" w:rsidRDefault="00446CBF" w:rsidP="00446CBF">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color w:val="5F646A"/>
          <w:kern w:val="0"/>
          <w:sz w:val="23"/>
          <w:szCs w:val="23"/>
          <w:lang w:eastAsia="en-AU"/>
          <w14:ligatures w14:val="none"/>
        </w:rPr>
        <w:t>Mandatory Reporting Policy and Procedure</w:t>
      </w:r>
    </w:p>
    <w:p w14:paraId="1DD627CD" w14:textId="77777777" w:rsidR="00446CBF" w:rsidRPr="00446CBF" w:rsidRDefault="00446CBF" w:rsidP="00446CBF">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color w:val="5F646A"/>
          <w:kern w:val="0"/>
          <w:sz w:val="23"/>
          <w:szCs w:val="23"/>
          <w:lang w:eastAsia="en-AU"/>
          <w14:ligatures w14:val="none"/>
        </w:rPr>
        <w:t>Whistle-blowers Protection Policy and Procedure</w:t>
      </w:r>
    </w:p>
    <w:p w14:paraId="3BC1A7F5" w14:textId="77777777" w:rsidR="00446CBF" w:rsidRPr="00446CBF" w:rsidRDefault="00446CBF" w:rsidP="00446CBF">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46CBF">
        <w:rPr>
          <w:rFonts w:ascii="Montserrat" w:eastAsia="Times New Roman" w:hAnsi="Montserrat" w:cs="Times New Roman"/>
          <w:b/>
          <w:bCs/>
          <w:color w:val="DA591F"/>
          <w:kern w:val="0"/>
          <w:sz w:val="44"/>
          <w:szCs w:val="44"/>
          <w:bdr w:val="none" w:sz="0" w:space="0" w:color="auto" w:frame="1"/>
          <w:lang w:eastAsia="en-AU"/>
          <w14:ligatures w14:val="none"/>
        </w:rPr>
        <w:t>Policy Created/Reviewed</w:t>
      </w:r>
    </w:p>
    <w:tbl>
      <w:tblPr>
        <w:tblW w:w="9072"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536"/>
        <w:gridCol w:w="4338"/>
        <w:gridCol w:w="2198"/>
      </w:tblGrid>
      <w:tr w:rsidR="00446CBF" w:rsidRPr="00446CBF" w14:paraId="4D9B48D9" w14:textId="77777777" w:rsidTr="00446CBF">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F553C98" w14:textId="77777777" w:rsidR="00446CBF" w:rsidRPr="00446CBF" w:rsidRDefault="00446CBF" w:rsidP="00446CBF">
            <w:pPr>
              <w:spacing w:after="0" w:line="240" w:lineRule="auto"/>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4025DD9" w14:textId="77777777" w:rsidR="00446CBF" w:rsidRPr="00446CBF" w:rsidRDefault="00446CBF" w:rsidP="00446CBF">
            <w:pPr>
              <w:spacing w:after="0" w:line="240" w:lineRule="auto"/>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9D7245F" w14:textId="77777777" w:rsidR="00446CBF" w:rsidRPr="00446CBF" w:rsidRDefault="00446CBF" w:rsidP="00446CBF">
            <w:pPr>
              <w:spacing w:after="0" w:line="240" w:lineRule="auto"/>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446CBF" w:rsidRPr="00446CBF" w14:paraId="629B1FC3" w14:textId="77777777" w:rsidTr="00446CBF">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9467BE1" w14:textId="77777777" w:rsidR="00446CBF" w:rsidRPr="00446CBF" w:rsidRDefault="00446CBF" w:rsidP="00446CBF">
            <w:pPr>
              <w:spacing w:after="0" w:line="240" w:lineRule="auto"/>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color w:val="5F646A"/>
                <w:kern w:val="0"/>
                <w:sz w:val="23"/>
                <w:szCs w:val="23"/>
                <w:lang w:eastAsia="en-AU"/>
                <w14:ligatures w14:val="none"/>
              </w:rPr>
              <w:t>Implemented 2nd March 2023</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00B58C9" w14:textId="77777777" w:rsidR="00446CBF" w:rsidRPr="00446CBF" w:rsidRDefault="00446CBF" w:rsidP="00446CBF">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E59B5AA" w14:textId="77777777" w:rsidR="00446CBF" w:rsidRPr="00446CBF" w:rsidRDefault="00446CBF" w:rsidP="00446CBF">
            <w:pPr>
              <w:spacing w:after="0" w:line="240" w:lineRule="auto"/>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color w:val="5F646A"/>
                <w:kern w:val="0"/>
                <w:sz w:val="23"/>
                <w:szCs w:val="23"/>
                <w:lang w:eastAsia="en-AU"/>
                <w14:ligatures w14:val="none"/>
              </w:rPr>
              <w:t>March 2024</w:t>
            </w:r>
          </w:p>
        </w:tc>
      </w:tr>
    </w:tbl>
    <w:p w14:paraId="741E5D9E" w14:textId="77777777" w:rsidR="00446CBF" w:rsidRPr="00446CBF" w:rsidRDefault="00446CBF" w:rsidP="00446CBF">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46CBF">
        <w:rPr>
          <w:rFonts w:ascii="Montserrat" w:eastAsia="Times New Roman" w:hAnsi="Montserrat" w:cs="Times New Roman"/>
          <w:b/>
          <w:bCs/>
          <w:color w:val="DA591F"/>
          <w:kern w:val="0"/>
          <w:sz w:val="44"/>
          <w:szCs w:val="44"/>
          <w:bdr w:val="none" w:sz="0" w:space="0" w:color="auto" w:frame="1"/>
          <w:lang w:eastAsia="en-AU"/>
          <w14:ligatures w14:val="none"/>
        </w:rPr>
        <w:t>Induction and Ongoing Training</w:t>
      </w:r>
    </w:p>
    <w:p w14:paraId="4BFA782D" w14:textId="77777777" w:rsidR="00446CBF" w:rsidRPr="00446CBF" w:rsidRDefault="00446CBF" w:rsidP="00446CB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color w:val="5F646A"/>
          <w:kern w:val="0"/>
          <w:sz w:val="23"/>
          <w:szCs w:val="23"/>
          <w:lang w:eastAsia="en-AU"/>
          <w14:ligatures w14:val="none"/>
        </w:rPr>
        <w:t>Banksia Care requires that induction and ongoing training of all staff include the Conflict of Interest Policy to enable staff to fulfil their roles effectively.</w:t>
      </w:r>
    </w:p>
    <w:p w14:paraId="62E120E6" w14:textId="77777777" w:rsidR="00446CBF" w:rsidRPr="00446CBF" w:rsidRDefault="00446CBF" w:rsidP="00446CB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color w:val="5F646A"/>
          <w:kern w:val="0"/>
          <w:sz w:val="23"/>
          <w:szCs w:val="23"/>
          <w:lang w:eastAsia="en-AU"/>
          <w14:ligatures w14:val="none"/>
        </w:rPr>
        <w:t>Banksia Care promotes information sharing at staff meetings, sharing of information received from industry trends or changes in legislation, and in consultation at policy review sessions.</w:t>
      </w:r>
    </w:p>
    <w:p w14:paraId="71B80D7D" w14:textId="77777777" w:rsidR="00446CBF" w:rsidRPr="00446CBF" w:rsidRDefault="00446CBF" w:rsidP="00446CBF">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46CBF">
        <w:rPr>
          <w:rFonts w:ascii="Montserrat" w:eastAsia="Times New Roman" w:hAnsi="Montserrat" w:cs="Times New Roman"/>
          <w:b/>
          <w:bCs/>
          <w:color w:val="DA591F"/>
          <w:kern w:val="0"/>
          <w:sz w:val="44"/>
          <w:szCs w:val="44"/>
          <w:bdr w:val="none" w:sz="0" w:space="0" w:color="auto" w:frame="1"/>
          <w:lang w:eastAsia="en-AU"/>
          <w14:ligatures w14:val="none"/>
        </w:rPr>
        <w:t>Monitoring, Evaluation and Review</w:t>
      </w:r>
    </w:p>
    <w:p w14:paraId="3CEA70DE" w14:textId="77777777" w:rsidR="00446CBF" w:rsidRPr="00446CBF" w:rsidRDefault="00446CBF" w:rsidP="00446CB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color w:val="5F646A"/>
          <w:kern w:val="0"/>
          <w:sz w:val="23"/>
          <w:szCs w:val="23"/>
          <w:lang w:eastAsia="en-AU"/>
          <w14:ligatures w14:val="none"/>
        </w:rPr>
        <w:t>This policy will be reviewed annually or on the occurrence of any relevant legislative change. Management of Banksia Care will conduct reviews in consultation with the team at staff meetings.</w:t>
      </w:r>
    </w:p>
    <w:p w14:paraId="08F8C340" w14:textId="77777777" w:rsidR="00446CBF" w:rsidRPr="00446CBF" w:rsidRDefault="00446CBF" w:rsidP="00446CBF">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446CBF">
        <w:rPr>
          <w:rFonts w:ascii="Montserrat" w:eastAsia="Times New Roman" w:hAnsi="Montserrat" w:cs="Times New Roman"/>
          <w:b/>
          <w:bCs/>
          <w:color w:val="DA591F"/>
          <w:kern w:val="0"/>
          <w:sz w:val="44"/>
          <w:szCs w:val="44"/>
          <w:bdr w:val="none" w:sz="0" w:space="0" w:color="auto" w:frame="1"/>
          <w:lang w:eastAsia="en-AU"/>
          <w14:ligatures w14:val="none"/>
        </w:rPr>
        <w:t>Conflict of Interest Procedure</w:t>
      </w:r>
    </w:p>
    <w:p w14:paraId="4A67367B" w14:textId="77777777" w:rsidR="00446CBF" w:rsidRPr="00446CBF" w:rsidRDefault="00446CBF" w:rsidP="00446CBF">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446CBF">
        <w:rPr>
          <w:rFonts w:ascii="Montserrat" w:eastAsia="Times New Roman" w:hAnsi="Montserrat" w:cs="Times New Roman"/>
          <w:b/>
          <w:bCs/>
          <w:color w:val="FCB53B"/>
          <w:kern w:val="0"/>
          <w:sz w:val="36"/>
          <w:szCs w:val="36"/>
          <w:bdr w:val="none" w:sz="0" w:space="0" w:color="auto" w:frame="1"/>
          <w:lang w:eastAsia="en-AU"/>
          <w14:ligatures w14:val="none"/>
        </w:rPr>
        <w:t>Managing Conflicts of Interest</w:t>
      </w:r>
    </w:p>
    <w:p w14:paraId="74A1EA6A" w14:textId="77777777" w:rsidR="00446CBF" w:rsidRPr="00446CBF" w:rsidRDefault="00446CBF" w:rsidP="00446CB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color w:val="5F646A"/>
          <w:kern w:val="0"/>
          <w:sz w:val="23"/>
          <w:szCs w:val="23"/>
          <w:lang w:eastAsia="en-AU"/>
          <w14:ligatures w14:val="none"/>
        </w:rPr>
        <w:t>If a conflict of interest is identified, Banksia Care will take appropriate steps to manage the conflict, which may include:</w:t>
      </w:r>
    </w:p>
    <w:p w14:paraId="02AAEDA1" w14:textId="77777777" w:rsidR="00446CBF" w:rsidRPr="00446CBF" w:rsidRDefault="00446CBF" w:rsidP="00446CBF">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color w:val="5F646A"/>
          <w:kern w:val="0"/>
          <w:sz w:val="23"/>
          <w:szCs w:val="23"/>
          <w:lang w:eastAsia="en-AU"/>
          <w14:ligatures w14:val="none"/>
        </w:rPr>
        <w:t>removing the individual from the decision-making process</w:t>
      </w:r>
    </w:p>
    <w:p w14:paraId="726AFC8C" w14:textId="77777777" w:rsidR="00446CBF" w:rsidRPr="00446CBF" w:rsidRDefault="00446CBF" w:rsidP="00446CBF">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color w:val="5F646A"/>
          <w:kern w:val="0"/>
          <w:sz w:val="23"/>
          <w:szCs w:val="23"/>
          <w:lang w:eastAsia="en-AU"/>
          <w14:ligatures w14:val="none"/>
        </w:rPr>
        <w:lastRenderedPageBreak/>
        <w:t>requiring the individual to disclose the conflict of interest to the affected parties</w:t>
      </w:r>
    </w:p>
    <w:p w14:paraId="0D677682" w14:textId="77777777" w:rsidR="00446CBF" w:rsidRPr="00446CBF" w:rsidRDefault="00446CBF" w:rsidP="00446CBF">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color w:val="5F646A"/>
          <w:kern w:val="0"/>
          <w:sz w:val="23"/>
          <w:szCs w:val="23"/>
          <w:lang w:eastAsia="en-AU"/>
          <w14:ligatures w14:val="none"/>
        </w:rPr>
        <w:t>modifying the individual’s responsibilities or duties</w:t>
      </w:r>
    </w:p>
    <w:p w14:paraId="553A1624" w14:textId="77777777" w:rsidR="00446CBF" w:rsidRPr="00446CBF" w:rsidRDefault="00446CBF" w:rsidP="00446CBF">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color w:val="5F646A"/>
          <w:kern w:val="0"/>
          <w:sz w:val="23"/>
          <w:szCs w:val="23"/>
          <w:lang w:eastAsia="en-AU"/>
          <w14:ligatures w14:val="none"/>
        </w:rPr>
        <w:t>termination of employment or contract if deemed appropriate.</w:t>
      </w:r>
    </w:p>
    <w:p w14:paraId="307056C5" w14:textId="77777777" w:rsidR="00446CBF" w:rsidRPr="00446CBF" w:rsidRDefault="00446CBF" w:rsidP="00446CBF">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446CBF">
        <w:rPr>
          <w:rFonts w:ascii="Montserrat" w:eastAsia="Times New Roman" w:hAnsi="Montserrat" w:cs="Times New Roman"/>
          <w:b/>
          <w:bCs/>
          <w:color w:val="FCB53B"/>
          <w:kern w:val="0"/>
          <w:sz w:val="36"/>
          <w:szCs w:val="36"/>
          <w:bdr w:val="none" w:sz="0" w:space="0" w:color="auto" w:frame="1"/>
          <w:lang w:eastAsia="en-AU"/>
          <w14:ligatures w14:val="none"/>
        </w:rPr>
        <w:t>Reporting Conflicts of Interest</w:t>
      </w:r>
    </w:p>
    <w:p w14:paraId="60BD886D" w14:textId="77777777" w:rsidR="00446CBF" w:rsidRPr="00446CBF" w:rsidRDefault="00446CBF" w:rsidP="00446CB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color w:val="5F646A"/>
          <w:kern w:val="0"/>
          <w:sz w:val="23"/>
          <w:szCs w:val="23"/>
          <w:lang w:eastAsia="en-AU"/>
          <w14:ligatures w14:val="none"/>
        </w:rPr>
        <w:t>All employees and contractors are responsible for reporting any actual or potential conflicts of interest to their supervisor/direct manager or the designated conflict of interest officer in writing. Reports will be treated confidentially, and no employee will be penalised for reporting a conflict of interest in good faith.</w:t>
      </w:r>
    </w:p>
    <w:p w14:paraId="622794AA" w14:textId="77777777" w:rsidR="00446CBF" w:rsidRPr="00446CBF" w:rsidRDefault="00446CBF" w:rsidP="00446CBF">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446CBF">
        <w:rPr>
          <w:rFonts w:ascii="Montserrat" w:eastAsia="Times New Roman" w:hAnsi="Montserrat" w:cs="Times New Roman"/>
          <w:b/>
          <w:bCs/>
          <w:color w:val="FCB53B"/>
          <w:kern w:val="0"/>
          <w:sz w:val="36"/>
          <w:szCs w:val="36"/>
          <w:bdr w:val="none" w:sz="0" w:space="0" w:color="auto" w:frame="1"/>
          <w:lang w:eastAsia="en-AU"/>
          <w14:ligatures w14:val="none"/>
        </w:rPr>
        <w:t>Prohibited Conduct</w:t>
      </w:r>
    </w:p>
    <w:p w14:paraId="237F1A25" w14:textId="77777777" w:rsidR="00446CBF" w:rsidRPr="00446CBF" w:rsidRDefault="00446CBF" w:rsidP="00446CBF">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color w:val="5F646A"/>
          <w:kern w:val="0"/>
          <w:sz w:val="23"/>
          <w:szCs w:val="23"/>
          <w:lang w:eastAsia="en-AU"/>
          <w14:ligatures w14:val="none"/>
        </w:rPr>
        <w:t>The following conduct is strictly prohibited and will not be tolerated:</w:t>
      </w:r>
    </w:p>
    <w:p w14:paraId="5E1AD5DB" w14:textId="77777777" w:rsidR="00446CBF" w:rsidRPr="00446CBF" w:rsidRDefault="00446CBF" w:rsidP="00446CBF">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color w:val="5F646A"/>
          <w:kern w:val="0"/>
          <w:sz w:val="23"/>
          <w:szCs w:val="23"/>
          <w:lang w:eastAsia="en-AU"/>
          <w14:ligatures w14:val="none"/>
        </w:rPr>
        <w:t>accepting or offering gifts, gratuities, or entertainment that could influence or appear to influence business decisions.</w:t>
      </w:r>
    </w:p>
    <w:p w14:paraId="468B1949" w14:textId="77777777" w:rsidR="00446CBF" w:rsidRPr="00446CBF" w:rsidRDefault="00446CBF" w:rsidP="00446CBF">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color w:val="5F646A"/>
          <w:kern w:val="0"/>
          <w:sz w:val="23"/>
          <w:szCs w:val="23"/>
          <w:lang w:eastAsia="en-AU"/>
          <w14:ligatures w14:val="none"/>
        </w:rPr>
        <w:t>using Banksia Care resources or information for personal gain</w:t>
      </w:r>
    </w:p>
    <w:p w14:paraId="6155E07B" w14:textId="77777777" w:rsidR="00446CBF" w:rsidRPr="00446CBF" w:rsidRDefault="00446CBF" w:rsidP="00446CBF">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color w:val="5F646A"/>
          <w:kern w:val="0"/>
          <w:sz w:val="23"/>
          <w:szCs w:val="23"/>
          <w:lang w:eastAsia="en-AU"/>
          <w14:ligatures w14:val="none"/>
        </w:rPr>
        <w:t>engaging in business or financial transactions that conflict with Banksia Care’s interests</w:t>
      </w:r>
    </w:p>
    <w:p w14:paraId="3691BC28" w14:textId="77777777" w:rsidR="00446CBF" w:rsidRPr="00446CBF" w:rsidRDefault="00446CBF" w:rsidP="00446CBF">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446CBF">
        <w:rPr>
          <w:rFonts w:ascii="Montserrat" w:eastAsia="Times New Roman" w:hAnsi="Montserrat" w:cs="Times New Roman"/>
          <w:color w:val="5F646A"/>
          <w:kern w:val="0"/>
          <w:sz w:val="23"/>
          <w:szCs w:val="23"/>
          <w:lang w:eastAsia="en-AU"/>
          <w14:ligatures w14:val="none"/>
        </w:rPr>
        <w:t>providing care to residents who are related to or have a personal relationship with the employee, except in the case of emergency situations.</w:t>
      </w:r>
    </w:p>
    <w:p w14:paraId="3B8B68AC" w14:textId="77777777" w:rsidR="00D36CFE" w:rsidRDefault="00D36CFE"/>
    <w:sectPr w:rsidR="00D36C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panose1 w:val="00000500000000000000"/>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EE7FBB"/>
    <w:multiLevelType w:val="multilevel"/>
    <w:tmpl w:val="1E7A8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631074D"/>
    <w:multiLevelType w:val="multilevel"/>
    <w:tmpl w:val="88F21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8D83BFB"/>
    <w:multiLevelType w:val="multilevel"/>
    <w:tmpl w:val="B5A04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B084729"/>
    <w:multiLevelType w:val="multilevel"/>
    <w:tmpl w:val="7C52D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30435590">
    <w:abstractNumId w:val="3"/>
  </w:num>
  <w:num w:numId="2" w16cid:durableId="1271888689">
    <w:abstractNumId w:val="2"/>
  </w:num>
  <w:num w:numId="3" w16cid:durableId="415903120">
    <w:abstractNumId w:val="1"/>
  </w:num>
  <w:num w:numId="4" w16cid:durableId="431898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CBF"/>
    <w:rsid w:val="00172A97"/>
    <w:rsid w:val="00446CBF"/>
    <w:rsid w:val="00CD101A"/>
    <w:rsid w:val="00D36CF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74D73"/>
  <w15:chartTrackingRefBased/>
  <w15:docId w15:val="{73BDC947-B40C-450F-8EDC-525CCE7EA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6C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6C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6C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6C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6C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6C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6C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6C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6C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6C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6C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6C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6C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6C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6C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6C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6C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6CBF"/>
    <w:rPr>
      <w:rFonts w:eastAsiaTheme="majorEastAsia" w:cstheme="majorBidi"/>
      <w:color w:val="272727" w:themeColor="text1" w:themeTint="D8"/>
    </w:rPr>
  </w:style>
  <w:style w:type="paragraph" w:styleId="Title">
    <w:name w:val="Title"/>
    <w:basedOn w:val="Normal"/>
    <w:next w:val="Normal"/>
    <w:link w:val="TitleChar"/>
    <w:uiPriority w:val="10"/>
    <w:qFormat/>
    <w:rsid w:val="00446C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6C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6C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6C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6CBF"/>
    <w:pPr>
      <w:spacing w:before="160"/>
      <w:jc w:val="center"/>
    </w:pPr>
    <w:rPr>
      <w:i/>
      <w:iCs/>
      <w:color w:val="404040" w:themeColor="text1" w:themeTint="BF"/>
    </w:rPr>
  </w:style>
  <w:style w:type="character" w:customStyle="1" w:styleId="QuoteChar">
    <w:name w:val="Quote Char"/>
    <w:basedOn w:val="DefaultParagraphFont"/>
    <w:link w:val="Quote"/>
    <w:uiPriority w:val="29"/>
    <w:rsid w:val="00446CBF"/>
    <w:rPr>
      <w:i/>
      <w:iCs/>
      <w:color w:val="404040" w:themeColor="text1" w:themeTint="BF"/>
    </w:rPr>
  </w:style>
  <w:style w:type="paragraph" w:styleId="ListParagraph">
    <w:name w:val="List Paragraph"/>
    <w:basedOn w:val="Normal"/>
    <w:uiPriority w:val="34"/>
    <w:qFormat/>
    <w:rsid w:val="00446CBF"/>
    <w:pPr>
      <w:ind w:left="720"/>
      <w:contextualSpacing/>
    </w:pPr>
  </w:style>
  <w:style w:type="character" w:styleId="IntenseEmphasis">
    <w:name w:val="Intense Emphasis"/>
    <w:basedOn w:val="DefaultParagraphFont"/>
    <w:uiPriority w:val="21"/>
    <w:qFormat/>
    <w:rsid w:val="00446CBF"/>
    <w:rPr>
      <w:i/>
      <w:iCs/>
      <w:color w:val="0F4761" w:themeColor="accent1" w:themeShade="BF"/>
    </w:rPr>
  </w:style>
  <w:style w:type="paragraph" w:styleId="IntenseQuote">
    <w:name w:val="Intense Quote"/>
    <w:basedOn w:val="Normal"/>
    <w:next w:val="Normal"/>
    <w:link w:val="IntenseQuoteChar"/>
    <w:uiPriority w:val="30"/>
    <w:qFormat/>
    <w:rsid w:val="00446C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6CBF"/>
    <w:rPr>
      <w:i/>
      <w:iCs/>
      <w:color w:val="0F4761" w:themeColor="accent1" w:themeShade="BF"/>
    </w:rPr>
  </w:style>
  <w:style w:type="character" w:styleId="IntenseReference">
    <w:name w:val="Intense Reference"/>
    <w:basedOn w:val="DefaultParagraphFont"/>
    <w:uiPriority w:val="32"/>
    <w:qFormat/>
    <w:rsid w:val="00446CB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8272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4E4EB51F-585B-4C37-8E9A-1C0CBACAF044}"/>
</file>

<file path=customXml/itemProps2.xml><?xml version="1.0" encoding="utf-8"?>
<ds:datastoreItem xmlns:ds="http://schemas.openxmlformats.org/officeDocument/2006/customXml" ds:itemID="{67C328C1-5E9F-4C2E-BDCD-92B5E5E947DE}"/>
</file>

<file path=customXml/itemProps3.xml><?xml version="1.0" encoding="utf-8"?>
<ds:datastoreItem xmlns:ds="http://schemas.openxmlformats.org/officeDocument/2006/customXml" ds:itemID="{5124CB5D-EBC3-4259-8A8D-A5D771B8B553}"/>
</file>

<file path=docProps/app.xml><?xml version="1.0" encoding="utf-8"?>
<Properties xmlns="http://schemas.openxmlformats.org/officeDocument/2006/extended-properties" xmlns:vt="http://schemas.openxmlformats.org/officeDocument/2006/docPropsVTypes">
  <Template>Normal</Template>
  <TotalTime>1</TotalTime>
  <Pages>6</Pages>
  <Words>855</Words>
  <Characters>4880</Characters>
  <Application>Microsoft Office Word</Application>
  <DocSecurity>0</DocSecurity>
  <Lines>40</Lines>
  <Paragraphs>11</Paragraphs>
  <ScaleCrop>false</ScaleCrop>
  <Company/>
  <LinksUpToDate>false</LinksUpToDate>
  <CharactersWithSpaces>5724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Kajal Parekh</dc:creator>
  <cp:keywords/>
  <dc:description/>
  <cp:lastModifiedBy>Kajal Parekh</cp:lastModifiedBy>
  <cp:revision>1</cp:revision>
  <dcterms:created xsi:type="dcterms:W3CDTF">2025-04-29T02:17:00Z</dcterms:created>
  <dcterms:modified xsi:type="dcterms:W3CDTF">2025-04-29T02:18:00Z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