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A3929" w14:textId="77777777" w:rsidR="00983D8F" w:rsidRPr="00983D8F" w:rsidRDefault="00983D8F" w:rsidP="00983D8F">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983D8F">
        <w:rPr>
          <w:rFonts w:ascii="Montserrat" w:eastAsia="Times New Roman" w:hAnsi="Montserrat" w:cs="Times New Roman"/>
          <w:b/>
          <w:bCs/>
          <w:color w:val="006D5D"/>
          <w:kern w:val="36"/>
          <w:sz w:val="51"/>
          <w:szCs w:val="51"/>
          <w:bdr w:val="none" w:sz="0" w:space="0" w:color="auto" w:frame="1"/>
          <w:lang w:eastAsia="en-AU"/>
          <w14:ligatures w14:val="none"/>
        </w:rPr>
        <w:t>Continuous Improvement Policy and Procedure</w:t>
      </w:r>
    </w:p>
    <w:p w14:paraId="102FD096" w14:textId="77777777" w:rsidR="00983D8F" w:rsidRPr="00983D8F" w:rsidRDefault="00983D8F" w:rsidP="00983D8F">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983D8F">
        <w:rPr>
          <w:rFonts w:ascii="Montserrat" w:eastAsia="Times New Roman" w:hAnsi="Montserrat" w:cs="Times New Roman"/>
          <w:b/>
          <w:bCs/>
          <w:color w:val="006D5D"/>
          <w:kern w:val="36"/>
          <w:sz w:val="51"/>
          <w:szCs w:val="51"/>
          <w:bdr w:val="none" w:sz="0" w:space="0" w:color="auto" w:frame="1"/>
          <w:lang w:eastAsia="en-AU"/>
          <w14:ligatures w14:val="none"/>
        </w:rPr>
        <w:t>(FC2)</w:t>
      </w:r>
    </w:p>
    <w:p w14:paraId="1561B32E"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023B763"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The purpose of the </w:t>
      </w:r>
      <w:r w:rsidRPr="00983D8F">
        <w:rPr>
          <w:rFonts w:ascii="Montserrat" w:eastAsia="Times New Roman" w:hAnsi="Montserrat" w:cs="Times New Roman"/>
          <w:i/>
          <w:iCs/>
          <w:color w:val="5F646A"/>
          <w:kern w:val="0"/>
          <w:sz w:val="23"/>
          <w:szCs w:val="23"/>
          <w:bdr w:val="none" w:sz="0" w:space="0" w:color="auto" w:frame="1"/>
          <w:lang w:eastAsia="en-AU"/>
          <w14:ligatures w14:val="none"/>
        </w:rPr>
        <w:t>Continuous Improvement Policy</w:t>
      </w:r>
      <w:r w:rsidRPr="00983D8F">
        <w:rPr>
          <w:rFonts w:ascii="Montserrat" w:eastAsia="Times New Roman" w:hAnsi="Montserrat" w:cs="Times New Roman"/>
          <w:color w:val="5F646A"/>
          <w:kern w:val="0"/>
          <w:sz w:val="23"/>
          <w:szCs w:val="23"/>
          <w:lang w:eastAsia="en-AU"/>
          <w14:ligatures w14:val="none"/>
        </w:rPr>
        <w:t> at Banksia Care is to detail our approach to implementing continuous improvement. The primary goal is to foster organisational excellence, ensuring such improvement strategies are managed according to professional standards, stakeholder expectations and operational requirements.</w:t>
      </w:r>
    </w:p>
    <w:p w14:paraId="553F3C56"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Scope</w:t>
      </w:r>
    </w:p>
    <w:p w14:paraId="75FA943E"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This policy applies to clients, families, auxiliary staff, management, contractors, visiting medical and allied health professionals and visitors.</w:t>
      </w:r>
    </w:p>
    <w:p w14:paraId="29160908"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4D655125"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At Banksia Care, our client’s safety, dignity and wellbeing are paramount to our core values and objectives.</w:t>
      </w:r>
    </w:p>
    <w:p w14:paraId="42E6DF18"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Our mission is “to provide exceptional care, accommodation and support services so that our valued residents enjoy the quality of life they deserve, where individual needs are met to enable everyone to maintain optimum levels of physical, social and emotional wellbeing.”</w:t>
      </w:r>
    </w:p>
    <w:p w14:paraId="2E096FB7"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Establishing a continuous improvement policy is our organisation’s effort to improve its entire operation, from products to services to its staff and management. By aiming for a high level of performance, compliance and stakeholder satisfaction, the longevity and security of the business, in general, is more assured.</w:t>
      </w:r>
    </w:p>
    <w:p w14:paraId="3B0F8AB6"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5E4929AE" w14:textId="77777777" w:rsidR="00983D8F" w:rsidRPr="00983D8F" w:rsidRDefault="00983D8F" w:rsidP="00983D8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hyperlink r:id="rId5" w:history="1">
        <w:r w:rsidRPr="00983D8F">
          <w:rPr>
            <w:rFonts w:ascii="Montserrat" w:eastAsia="Times New Roman" w:hAnsi="Montserrat" w:cs="Times New Roman"/>
            <w:color w:val="006D5D"/>
            <w:kern w:val="0"/>
            <w:sz w:val="23"/>
            <w:szCs w:val="23"/>
            <w:bdr w:val="none" w:sz="0" w:space="0" w:color="auto" w:frame="1"/>
            <w:lang w:eastAsia="en-AU"/>
            <w14:ligatures w14:val="none"/>
          </w:rPr>
          <w:t>Aged Care Quality and Safety Commission Act 2018</w:t>
        </w:r>
      </w:hyperlink>
    </w:p>
    <w:p w14:paraId="37D0CF94" w14:textId="77777777" w:rsidR="00983D8F" w:rsidRPr="00983D8F" w:rsidRDefault="00983D8F" w:rsidP="00983D8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hyperlink r:id="rId6" w:history="1">
        <w:r w:rsidRPr="00983D8F">
          <w:rPr>
            <w:rFonts w:ascii="Montserrat" w:eastAsia="Times New Roman" w:hAnsi="Montserrat" w:cs="Times New Roman"/>
            <w:color w:val="006D5D"/>
            <w:kern w:val="0"/>
            <w:sz w:val="23"/>
            <w:szCs w:val="23"/>
            <w:bdr w:val="none" w:sz="0" w:space="0" w:color="auto" w:frame="1"/>
            <w:lang w:eastAsia="en-AU"/>
            <w14:ligatures w14:val="none"/>
          </w:rPr>
          <w:t>Aged Care Quality and Safety Commission Rules 2018</w:t>
        </w:r>
      </w:hyperlink>
    </w:p>
    <w:p w14:paraId="60B832A9"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157C6BB1"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All decision-making about our </w:t>
      </w:r>
      <w:r w:rsidRPr="00983D8F">
        <w:rPr>
          <w:rFonts w:ascii="Montserrat" w:eastAsia="Times New Roman" w:hAnsi="Montserrat" w:cs="Times New Roman"/>
          <w:i/>
          <w:iCs/>
          <w:color w:val="5F646A"/>
          <w:kern w:val="0"/>
          <w:sz w:val="23"/>
          <w:szCs w:val="23"/>
          <w:bdr w:val="none" w:sz="0" w:space="0" w:color="auto" w:frame="1"/>
          <w:lang w:eastAsia="en-AU"/>
          <w14:ligatures w14:val="none"/>
        </w:rPr>
        <w:t>Continuous Improvement Procedure</w:t>
      </w:r>
      <w:r w:rsidRPr="00983D8F">
        <w:rPr>
          <w:rFonts w:ascii="Montserrat" w:eastAsia="Times New Roman" w:hAnsi="Montserrat" w:cs="Times New Roman"/>
          <w:color w:val="5F646A"/>
          <w:kern w:val="0"/>
          <w:sz w:val="23"/>
          <w:szCs w:val="23"/>
          <w:lang w:eastAsia="en-AU"/>
          <w14:ligatures w14:val="none"/>
        </w:rPr>
        <w:t> is carried out in accordance with the principles of our </w:t>
      </w:r>
      <w:r w:rsidRPr="00983D8F">
        <w:rPr>
          <w:rFonts w:ascii="Montserrat" w:eastAsia="Times New Roman" w:hAnsi="Montserrat" w:cs="Times New Roman"/>
          <w:i/>
          <w:iCs/>
          <w:color w:val="5F646A"/>
          <w:kern w:val="0"/>
          <w:sz w:val="23"/>
          <w:szCs w:val="23"/>
          <w:bdr w:val="none" w:sz="0" w:space="0" w:color="auto" w:frame="1"/>
          <w:lang w:eastAsia="en-AU"/>
          <w14:ligatures w14:val="none"/>
        </w:rPr>
        <w:t>Continuous Improvement Policy</w:t>
      </w:r>
      <w:r w:rsidRPr="00983D8F">
        <w:rPr>
          <w:rFonts w:ascii="Montserrat" w:eastAsia="Times New Roman" w:hAnsi="Montserrat" w:cs="Times New Roman"/>
          <w:color w:val="5F646A"/>
          <w:kern w:val="0"/>
          <w:sz w:val="23"/>
          <w:szCs w:val="23"/>
          <w:lang w:eastAsia="en-AU"/>
          <w14:ligatures w14:val="none"/>
        </w:rPr>
        <w:t>.</w:t>
      </w:r>
    </w:p>
    <w:p w14:paraId="613C2729" w14:textId="77777777" w:rsidR="00983D8F" w:rsidRPr="00983D8F" w:rsidRDefault="00983D8F" w:rsidP="00983D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A continuous improvement strategy is not a program with a start and end date. It is an ongoing process that is continued throughout the life of the business.</w:t>
      </w:r>
    </w:p>
    <w:p w14:paraId="5BB74322" w14:textId="77777777" w:rsidR="00983D8F" w:rsidRPr="00983D8F" w:rsidRDefault="00983D8F" w:rsidP="00983D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Both achievements and failures within the business must be seen as an opportunity for change and as such initiate continuous improvement.</w:t>
      </w:r>
    </w:p>
    <w:p w14:paraId="20975721"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983D8F" w:rsidRPr="00983D8F" w14:paraId="41C64156" w14:textId="77777777" w:rsidTr="00983D8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F6566A"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b/>
                <w:bCs/>
                <w:color w:val="5F646A"/>
                <w:kern w:val="0"/>
                <w:sz w:val="23"/>
                <w:szCs w:val="23"/>
                <w:bdr w:val="none" w:sz="0" w:space="0" w:color="auto" w:frame="1"/>
                <w:lang w:eastAsia="en-AU"/>
                <w14:ligatures w14:val="none"/>
              </w:rPr>
              <w:lastRenderedPageBreak/>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5E2102"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253746"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983D8F" w:rsidRPr="00983D8F" w14:paraId="277BFA82" w14:textId="77777777" w:rsidTr="00983D8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C54FF7"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Continuous Improvement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999AC2"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The process of making regular small changes and improvements to the products, services, etc. of a company rather than a few big changes.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D2F133"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Cambridge Dictionary</w:t>
            </w:r>
          </w:p>
        </w:tc>
      </w:tr>
      <w:tr w:rsidR="00983D8F" w:rsidRPr="00983D8F" w14:paraId="5C8F1E6A" w14:textId="77777777" w:rsidTr="00983D8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4623EB"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Stakeholder</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DCCE47"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A person such as an employee, customer or citizen who is involved with an organisation, society, etc. and therefore has responsibilities towards it and an interest in its success.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E266D0"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Cambridge Dictionary</w:t>
            </w:r>
          </w:p>
        </w:tc>
      </w:tr>
    </w:tbl>
    <w:p w14:paraId="798EB513"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Links to other Policies</w:t>
      </w:r>
    </w:p>
    <w:p w14:paraId="72C5A1AB" w14:textId="77777777" w:rsidR="00983D8F" w:rsidRPr="00983D8F" w:rsidRDefault="00983D8F" w:rsidP="00983D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Staff Induction Policy and Procedure</w:t>
      </w:r>
    </w:p>
    <w:p w14:paraId="22D8226C" w14:textId="77777777" w:rsidR="00983D8F" w:rsidRPr="00983D8F" w:rsidRDefault="00983D8F" w:rsidP="00983D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Customer Service Policy and Procedure</w:t>
      </w:r>
    </w:p>
    <w:p w14:paraId="58AD421B" w14:textId="77777777" w:rsidR="00983D8F" w:rsidRPr="00983D8F" w:rsidRDefault="00983D8F" w:rsidP="00983D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Workplace Health and Safety Policy and Procedure</w:t>
      </w:r>
    </w:p>
    <w:p w14:paraId="09CDDA7B" w14:textId="77777777" w:rsidR="00983D8F" w:rsidRPr="00983D8F" w:rsidRDefault="00983D8F" w:rsidP="00983D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Bullying and Harassment Policy</w:t>
      </w:r>
    </w:p>
    <w:p w14:paraId="39435DE7" w14:textId="77777777" w:rsidR="00983D8F" w:rsidRPr="00983D8F" w:rsidRDefault="00983D8F" w:rsidP="00983D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Grievances and Complaints Policy and Procedure</w:t>
      </w:r>
    </w:p>
    <w:p w14:paraId="687629C0" w14:textId="77777777" w:rsidR="00983D8F" w:rsidRPr="00983D8F" w:rsidRDefault="00983D8F" w:rsidP="00983D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Inclusion and Diversity Policy and Procedure</w:t>
      </w:r>
    </w:p>
    <w:p w14:paraId="182CABDB" w14:textId="77777777" w:rsidR="00983D8F" w:rsidRPr="00983D8F" w:rsidRDefault="00983D8F" w:rsidP="00983D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Staff Health and Wellbeing Policy and Procedure</w:t>
      </w:r>
    </w:p>
    <w:p w14:paraId="04C9A2C4" w14:textId="77777777" w:rsidR="00983D8F" w:rsidRPr="00983D8F" w:rsidRDefault="00983D8F" w:rsidP="00983D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Performance Management Policy and Procedure</w:t>
      </w:r>
    </w:p>
    <w:p w14:paraId="4675E124"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334AF4CD"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983D8F">
        <w:rPr>
          <w:rFonts w:ascii="Montserrat" w:eastAsia="Times New Roman" w:hAnsi="Montserrat" w:cs="Times New Roman"/>
          <w:i/>
          <w:iCs/>
          <w:color w:val="5F646A"/>
          <w:kern w:val="0"/>
          <w:sz w:val="23"/>
          <w:szCs w:val="23"/>
          <w:bdr w:val="none" w:sz="0" w:space="0" w:color="auto" w:frame="1"/>
          <w:lang w:eastAsia="en-AU"/>
          <w14:ligatures w14:val="none"/>
        </w:rPr>
        <w:t>Continuous Improvement Policy</w:t>
      </w:r>
      <w:r w:rsidRPr="00983D8F">
        <w:rPr>
          <w:rFonts w:ascii="Montserrat" w:eastAsia="Times New Roman" w:hAnsi="Montserrat" w:cs="Times New Roman"/>
          <w:color w:val="5F646A"/>
          <w:kern w:val="0"/>
          <w:sz w:val="23"/>
          <w:szCs w:val="23"/>
          <w:lang w:eastAsia="en-AU"/>
          <w14:ligatures w14:val="none"/>
        </w:rPr>
        <w:t> to enable staff to fulfil their roles effectively. In addition, Banksia Care promotes information sharing at staff meetings, sharing of information received from industry trends or changes in legislation, and in consultation at policy review sessions.</w:t>
      </w:r>
    </w:p>
    <w:p w14:paraId="5D9E2454"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35"/>
        <w:gridCol w:w="2368"/>
      </w:tblGrid>
      <w:tr w:rsidR="00983D8F" w:rsidRPr="00983D8F" w14:paraId="718EED73" w14:textId="77777777" w:rsidTr="00983D8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E48BC6"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D2FBED"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179A80"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983D8F" w:rsidRPr="00983D8F" w14:paraId="63A3D130" w14:textId="77777777" w:rsidTr="00983D8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384386"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Implemented October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833123"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00F429"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October 2023</w:t>
            </w:r>
          </w:p>
        </w:tc>
      </w:tr>
      <w:tr w:rsidR="00983D8F" w:rsidRPr="00983D8F" w14:paraId="35BBB72A" w14:textId="77777777" w:rsidTr="00983D8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9D07DD"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437292"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8EF0E0" w14:textId="77777777" w:rsidR="00983D8F" w:rsidRPr="00983D8F" w:rsidRDefault="00983D8F" w:rsidP="00983D8F">
            <w:pPr>
              <w:spacing w:after="0" w:line="240" w:lineRule="auto"/>
              <w:rPr>
                <w:rFonts w:ascii="Montserrat" w:eastAsia="Times New Roman" w:hAnsi="Montserrat" w:cs="Times New Roman"/>
                <w:color w:val="5F646A"/>
                <w:kern w:val="0"/>
                <w:sz w:val="23"/>
                <w:szCs w:val="23"/>
                <w:lang w:eastAsia="en-AU"/>
                <w14:ligatures w14:val="none"/>
              </w:rPr>
            </w:pPr>
          </w:p>
        </w:tc>
      </w:tr>
    </w:tbl>
    <w:p w14:paraId="7D6E8E69"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155A4F47"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at management meetings or at the request of the Board.</w:t>
      </w:r>
    </w:p>
    <w:p w14:paraId="44A01775"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Continuous Improvement Procedure</w:t>
      </w:r>
    </w:p>
    <w:p w14:paraId="4CB0B3FA" w14:textId="77777777" w:rsidR="00983D8F" w:rsidRPr="00983D8F" w:rsidRDefault="00983D8F" w:rsidP="00983D8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83D8F">
        <w:rPr>
          <w:rFonts w:ascii="Montserrat" w:eastAsia="Times New Roman" w:hAnsi="Montserrat" w:cs="Times New Roman"/>
          <w:b/>
          <w:bCs/>
          <w:color w:val="FCB53B"/>
          <w:kern w:val="0"/>
          <w:sz w:val="36"/>
          <w:szCs w:val="36"/>
          <w:bdr w:val="none" w:sz="0" w:space="0" w:color="auto" w:frame="1"/>
          <w:lang w:eastAsia="en-AU"/>
          <w14:ligatures w14:val="none"/>
        </w:rPr>
        <w:lastRenderedPageBreak/>
        <w:t>Management will ensure the following:</w:t>
      </w:r>
    </w:p>
    <w:p w14:paraId="31F55ACF" w14:textId="77777777" w:rsidR="00983D8F" w:rsidRPr="00983D8F" w:rsidRDefault="00983D8F" w:rsidP="00983D8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Remind staff regularly about continuous improvement expectations, as well as the whole team’s responsibilities in identifying and helping facilitate any need for change.</w:t>
      </w:r>
    </w:p>
    <w:p w14:paraId="2CA97AA3" w14:textId="77777777" w:rsidR="00983D8F" w:rsidRPr="00983D8F" w:rsidRDefault="00983D8F" w:rsidP="00983D8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Maintain a register for staff to complete when noting any continuous improvement suggestions.</w:t>
      </w:r>
    </w:p>
    <w:p w14:paraId="7CD284F8" w14:textId="77777777" w:rsidR="00983D8F" w:rsidRPr="00983D8F" w:rsidRDefault="00983D8F" w:rsidP="00983D8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They will thoroughly investigate, consider and act on any information gathered and presented both formally and informally.</w:t>
      </w:r>
    </w:p>
    <w:p w14:paraId="3344226B" w14:textId="77777777" w:rsidR="00983D8F" w:rsidRPr="00983D8F" w:rsidRDefault="00983D8F" w:rsidP="00983D8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Design and implement a procedure for customer/stakeholder feedback as a mechanism to identify continuous improvement requirements.</w:t>
      </w:r>
    </w:p>
    <w:p w14:paraId="57E93451" w14:textId="77777777" w:rsidR="00983D8F" w:rsidRPr="00983D8F" w:rsidRDefault="00983D8F" w:rsidP="00983D8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Maintain records of identified risk assessments to facilitate continuous improvement.</w:t>
      </w:r>
    </w:p>
    <w:p w14:paraId="2888F246" w14:textId="77777777" w:rsidR="00983D8F" w:rsidRPr="00983D8F" w:rsidRDefault="00983D8F" w:rsidP="00983D8F">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Define and incorporate a continuous improvement cycle into its daily operations to demonstrate how the process of continuous improvement is ongoing and not static.</w:t>
      </w:r>
    </w:p>
    <w:p w14:paraId="28C34205" w14:textId="77777777" w:rsidR="00983D8F" w:rsidRPr="00983D8F" w:rsidRDefault="00983D8F" w:rsidP="00983D8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83D8F">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65C88471"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Understand that continuous improvement is a whole team responsibility and not a task/job assigned to one individual or team.</w:t>
      </w:r>
    </w:p>
    <w:p w14:paraId="588DDFF4"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Acknowledge continuous improvement is a cycle and, therefore, ongoing.</w:t>
      </w:r>
    </w:p>
    <w:p w14:paraId="55D58BF9"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Focus on supporting and understanding the needs of Banksia Care’s customers and strive for customer satisfaction.</w:t>
      </w:r>
    </w:p>
    <w:p w14:paraId="7C67C4B7"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Complete the continuous improvement register for any aspect of the business that identifies a potential improvement is required.</w:t>
      </w:r>
    </w:p>
    <w:p w14:paraId="33F2AAF3"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Benchmark operational processes and regularly measure performance.</w:t>
      </w:r>
    </w:p>
    <w:p w14:paraId="7F94F986"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Ensure communication with peers and management remains open and valued culture.</w:t>
      </w:r>
    </w:p>
    <w:p w14:paraId="1135944D"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Focus on effective time management.</w:t>
      </w:r>
    </w:p>
    <w:p w14:paraId="4F8702F2"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Identify teamwork as an effective method of achieving desired outcomes.</w:t>
      </w:r>
    </w:p>
    <w:p w14:paraId="0988E7DE"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 xml:space="preserve">Maintain a culture that appreciates continuous improvement is a routine process of ongoing change and </w:t>
      </w:r>
      <w:proofErr w:type="gramStart"/>
      <w:r w:rsidRPr="00983D8F">
        <w:rPr>
          <w:rFonts w:ascii="Montserrat" w:eastAsia="Times New Roman" w:hAnsi="Montserrat" w:cs="Times New Roman"/>
          <w:color w:val="5F646A"/>
          <w:kern w:val="0"/>
          <w:sz w:val="23"/>
          <w:szCs w:val="23"/>
          <w:lang w:eastAsia="en-AU"/>
          <w14:ligatures w14:val="none"/>
        </w:rPr>
        <w:t>positive growth</w:t>
      </w:r>
      <w:proofErr w:type="gramEnd"/>
      <w:r w:rsidRPr="00983D8F">
        <w:rPr>
          <w:rFonts w:ascii="Montserrat" w:eastAsia="Times New Roman" w:hAnsi="Montserrat" w:cs="Times New Roman"/>
          <w:color w:val="5F646A"/>
          <w:kern w:val="0"/>
          <w:sz w:val="23"/>
          <w:szCs w:val="23"/>
          <w:lang w:eastAsia="en-AU"/>
          <w14:ligatures w14:val="none"/>
        </w:rPr>
        <w:t>.</w:t>
      </w:r>
    </w:p>
    <w:p w14:paraId="6433DCFA"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Strive to maintain a reputation at Banksia Care that is one of reliability, quality and innovation.</w:t>
      </w:r>
    </w:p>
    <w:p w14:paraId="34B15EE7" w14:textId="77777777" w:rsidR="00983D8F" w:rsidRPr="00983D8F" w:rsidRDefault="00983D8F" w:rsidP="00983D8F">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lastRenderedPageBreak/>
        <w:t>Use customer surveys and feedback to improve service, quality of product and a driver for improvement.</w:t>
      </w:r>
    </w:p>
    <w:p w14:paraId="139295F8" w14:textId="77777777" w:rsidR="00983D8F" w:rsidRPr="00983D8F" w:rsidRDefault="00983D8F" w:rsidP="00983D8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83D8F">
        <w:rPr>
          <w:rFonts w:ascii="Montserrat" w:eastAsia="Times New Roman" w:hAnsi="Montserrat" w:cs="Times New Roman"/>
          <w:b/>
          <w:bCs/>
          <w:color w:val="DA591F"/>
          <w:kern w:val="0"/>
          <w:sz w:val="44"/>
          <w:szCs w:val="44"/>
          <w:bdr w:val="none" w:sz="0" w:space="0" w:color="auto" w:frame="1"/>
          <w:lang w:eastAsia="en-AU"/>
          <w14:ligatures w14:val="none"/>
        </w:rPr>
        <w:t>Continuous Improvement Cycle</w:t>
      </w:r>
    </w:p>
    <w:p w14:paraId="798FFA98"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noProof/>
          <w:color w:val="5F646A"/>
          <w:kern w:val="0"/>
          <w:sz w:val="23"/>
          <w:szCs w:val="23"/>
          <w:lang w:eastAsia="en-AU"/>
          <w14:ligatures w14:val="none"/>
        </w:rPr>
        <w:drawing>
          <wp:inline distT="0" distB="0" distL="0" distR="0" wp14:anchorId="2EE893B0" wp14:editId="09280FF3">
            <wp:extent cx="5805017" cy="4149024"/>
            <wp:effectExtent l="0" t="0" r="5715"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7020" cy="4157603"/>
                    </a:xfrm>
                    <a:prstGeom prst="rect">
                      <a:avLst/>
                    </a:prstGeom>
                    <a:noFill/>
                    <a:ln>
                      <a:noFill/>
                    </a:ln>
                  </pic:spPr>
                </pic:pic>
              </a:graphicData>
            </a:graphic>
          </wp:inline>
        </w:drawing>
      </w:r>
    </w:p>
    <w:p w14:paraId="238D9F91" w14:textId="77777777" w:rsidR="00983D8F" w:rsidRPr="00983D8F" w:rsidRDefault="00983D8F" w:rsidP="00983D8F">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Plan – Identify and clearly define the problem, set realistic and achievable goals.</w:t>
      </w:r>
    </w:p>
    <w:p w14:paraId="0B2F4B61" w14:textId="77777777" w:rsidR="00983D8F" w:rsidRPr="00983D8F" w:rsidRDefault="00983D8F" w:rsidP="00983D8F">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Do – Gain support from relevant stakeholders for desired solution. Implement proposed solution.</w:t>
      </w:r>
    </w:p>
    <w:p w14:paraId="306B8994" w14:textId="77777777" w:rsidR="00983D8F" w:rsidRPr="00983D8F" w:rsidRDefault="00983D8F" w:rsidP="00983D8F">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Check – Gather feedback and satisfaction on performance/outcome of implemented solution.</w:t>
      </w:r>
    </w:p>
    <w:p w14:paraId="2889B53B" w14:textId="77777777" w:rsidR="00983D8F" w:rsidRPr="00983D8F" w:rsidRDefault="00983D8F" w:rsidP="00983D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If positive, go to Act. If unsatisfactory, revisit Plan.</w:t>
      </w:r>
    </w:p>
    <w:p w14:paraId="45FA5054" w14:textId="77777777" w:rsidR="00983D8F" w:rsidRPr="00983D8F" w:rsidRDefault="00983D8F" w:rsidP="00983D8F">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83D8F">
        <w:rPr>
          <w:rFonts w:ascii="Montserrat" w:eastAsia="Times New Roman" w:hAnsi="Montserrat" w:cs="Times New Roman"/>
          <w:color w:val="5F646A"/>
          <w:kern w:val="0"/>
          <w:sz w:val="23"/>
          <w:szCs w:val="23"/>
          <w:lang w:eastAsia="en-AU"/>
          <w14:ligatures w14:val="none"/>
        </w:rPr>
        <w:t>Act – Determine any training and system change requirements. Implement ongoing monitoring and review and any continuous improvement requirements.</w:t>
      </w:r>
    </w:p>
    <w:p w14:paraId="65A00D26"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E52FC"/>
    <w:multiLevelType w:val="multilevel"/>
    <w:tmpl w:val="B50A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DF7F7E"/>
    <w:multiLevelType w:val="multilevel"/>
    <w:tmpl w:val="B8A0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9F7135"/>
    <w:multiLevelType w:val="multilevel"/>
    <w:tmpl w:val="B9F2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777C9C"/>
    <w:multiLevelType w:val="multilevel"/>
    <w:tmpl w:val="6E0A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24695A"/>
    <w:multiLevelType w:val="multilevel"/>
    <w:tmpl w:val="BC70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B9337C"/>
    <w:multiLevelType w:val="multilevel"/>
    <w:tmpl w:val="8D3E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283F59"/>
    <w:multiLevelType w:val="multilevel"/>
    <w:tmpl w:val="F550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1F5CD7"/>
    <w:multiLevelType w:val="multilevel"/>
    <w:tmpl w:val="DBF2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4F780D"/>
    <w:multiLevelType w:val="multilevel"/>
    <w:tmpl w:val="B68A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8852C8"/>
    <w:multiLevelType w:val="multilevel"/>
    <w:tmpl w:val="1E5A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2507ED"/>
    <w:multiLevelType w:val="multilevel"/>
    <w:tmpl w:val="7792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AF7CF6"/>
    <w:multiLevelType w:val="multilevel"/>
    <w:tmpl w:val="9CEC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605A02"/>
    <w:multiLevelType w:val="multilevel"/>
    <w:tmpl w:val="81A4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477D76"/>
    <w:multiLevelType w:val="multilevel"/>
    <w:tmpl w:val="C958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28986688">
    <w:abstractNumId w:val="1"/>
  </w:num>
  <w:num w:numId="2" w16cid:durableId="1525052878">
    <w:abstractNumId w:val="10"/>
  </w:num>
  <w:num w:numId="3" w16cid:durableId="2122607441">
    <w:abstractNumId w:val="8"/>
  </w:num>
  <w:num w:numId="4" w16cid:durableId="1279023466">
    <w:abstractNumId w:val="12"/>
  </w:num>
  <w:num w:numId="5" w16cid:durableId="250815968">
    <w:abstractNumId w:val="6"/>
  </w:num>
  <w:num w:numId="6" w16cid:durableId="1322539458">
    <w:abstractNumId w:val="7"/>
  </w:num>
  <w:num w:numId="7" w16cid:durableId="1887790637">
    <w:abstractNumId w:val="4"/>
  </w:num>
  <w:num w:numId="8" w16cid:durableId="259028515">
    <w:abstractNumId w:val="13"/>
  </w:num>
  <w:num w:numId="9" w16cid:durableId="1506506629">
    <w:abstractNumId w:val="2"/>
  </w:num>
  <w:num w:numId="10" w16cid:durableId="2018575391">
    <w:abstractNumId w:val="11"/>
  </w:num>
  <w:num w:numId="11" w16cid:durableId="1699811642">
    <w:abstractNumId w:val="0"/>
  </w:num>
  <w:num w:numId="12" w16cid:durableId="1643148426">
    <w:abstractNumId w:val="9"/>
  </w:num>
  <w:num w:numId="13" w16cid:durableId="1843355742">
    <w:abstractNumId w:val="5"/>
  </w:num>
  <w:num w:numId="14" w16cid:durableId="1218011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D8F"/>
    <w:rsid w:val="00172A97"/>
    <w:rsid w:val="00983D8F"/>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FC7F8"/>
  <w15:chartTrackingRefBased/>
  <w15:docId w15:val="{C667AF88-BBE7-4EB8-825A-3653463D8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D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D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D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D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D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D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D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D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D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D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D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D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D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D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D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D8F"/>
    <w:rPr>
      <w:rFonts w:eastAsiaTheme="majorEastAsia" w:cstheme="majorBidi"/>
      <w:color w:val="272727" w:themeColor="text1" w:themeTint="D8"/>
    </w:rPr>
  </w:style>
  <w:style w:type="paragraph" w:styleId="Title">
    <w:name w:val="Title"/>
    <w:basedOn w:val="Normal"/>
    <w:next w:val="Normal"/>
    <w:link w:val="TitleChar"/>
    <w:uiPriority w:val="10"/>
    <w:qFormat/>
    <w:rsid w:val="00983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D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D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D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D8F"/>
    <w:pPr>
      <w:spacing w:before="160"/>
      <w:jc w:val="center"/>
    </w:pPr>
    <w:rPr>
      <w:i/>
      <w:iCs/>
      <w:color w:val="404040" w:themeColor="text1" w:themeTint="BF"/>
    </w:rPr>
  </w:style>
  <w:style w:type="character" w:customStyle="1" w:styleId="QuoteChar">
    <w:name w:val="Quote Char"/>
    <w:basedOn w:val="DefaultParagraphFont"/>
    <w:link w:val="Quote"/>
    <w:uiPriority w:val="29"/>
    <w:rsid w:val="00983D8F"/>
    <w:rPr>
      <w:i/>
      <w:iCs/>
      <w:color w:val="404040" w:themeColor="text1" w:themeTint="BF"/>
    </w:rPr>
  </w:style>
  <w:style w:type="paragraph" w:styleId="ListParagraph">
    <w:name w:val="List Paragraph"/>
    <w:basedOn w:val="Normal"/>
    <w:uiPriority w:val="34"/>
    <w:qFormat/>
    <w:rsid w:val="00983D8F"/>
    <w:pPr>
      <w:ind w:left="720"/>
      <w:contextualSpacing/>
    </w:pPr>
  </w:style>
  <w:style w:type="character" w:styleId="IntenseEmphasis">
    <w:name w:val="Intense Emphasis"/>
    <w:basedOn w:val="DefaultParagraphFont"/>
    <w:uiPriority w:val="21"/>
    <w:qFormat/>
    <w:rsid w:val="00983D8F"/>
    <w:rPr>
      <w:i/>
      <w:iCs/>
      <w:color w:val="0F4761" w:themeColor="accent1" w:themeShade="BF"/>
    </w:rPr>
  </w:style>
  <w:style w:type="paragraph" w:styleId="IntenseQuote">
    <w:name w:val="Intense Quote"/>
    <w:basedOn w:val="Normal"/>
    <w:next w:val="Normal"/>
    <w:link w:val="IntenseQuoteChar"/>
    <w:uiPriority w:val="30"/>
    <w:qFormat/>
    <w:rsid w:val="00983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D8F"/>
    <w:rPr>
      <w:i/>
      <w:iCs/>
      <w:color w:val="0F4761" w:themeColor="accent1" w:themeShade="BF"/>
    </w:rPr>
  </w:style>
  <w:style w:type="character" w:styleId="IntenseReference">
    <w:name w:val="Intense Reference"/>
    <w:basedOn w:val="DefaultParagraphFont"/>
    <w:uiPriority w:val="32"/>
    <w:qFormat/>
    <w:rsid w:val="00983D8F"/>
    <w:rPr>
      <w:b/>
      <w:bCs/>
      <w:smallCaps/>
      <w:color w:val="0F4761" w:themeColor="accent1" w:themeShade="BF"/>
      <w:spacing w:val="5"/>
    </w:rPr>
  </w:style>
  <w:style w:type="character" w:styleId="Hyperlink">
    <w:name w:val="Hyperlink"/>
    <w:basedOn w:val="DefaultParagraphFont"/>
    <w:uiPriority w:val="99"/>
    <w:unhideWhenUsed/>
    <w:rsid w:val="00983D8F"/>
    <w:rPr>
      <w:color w:val="467886" w:themeColor="hyperlink"/>
      <w:u w:val="single"/>
    </w:rPr>
  </w:style>
  <w:style w:type="character" w:styleId="UnresolvedMention">
    <w:name w:val="Unresolved Mention"/>
    <w:basedOn w:val="DefaultParagraphFont"/>
    <w:uiPriority w:val="99"/>
    <w:semiHidden/>
    <w:unhideWhenUsed/>
    <w:rsid w:val="00983D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145911">
      <w:bodyDiv w:val="1"/>
      <w:marLeft w:val="0"/>
      <w:marRight w:val="0"/>
      <w:marTop w:val="0"/>
      <w:marBottom w:val="0"/>
      <w:divBdr>
        <w:top w:val="none" w:sz="0" w:space="0" w:color="auto"/>
        <w:left w:val="none" w:sz="0" w:space="0" w:color="auto"/>
        <w:bottom w:val="none" w:sz="0" w:space="0" w:color="auto"/>
        <w:right w:val="none" w:sz="0" w:space="0" w:color="auto"/>
      </w:divBdr>
    </w:div>
    <w:div w:id="714282188">
      <w:bodyDiv w:val="1"/>
      <w:marLeft w:val="0"/>
      <w:marRight w:val="0"/>
      <w:marTop w:val="0"/>
      <w:marBottom w:val="0"/>
      <w:divBdr>
        <w:top w:val="none" w:sz="0" w:space="0" w:color="auto"/>
        <w:left w:val="none" w:sz="0" w:space="0" w:color="auto"/>
        <w:bottom w:val="none" w:sz="0" w:space="0" w:color="auto"/>
        <w:right w:val="none" w:sz="0" w:space="0" w:color="auto"/>
      </w:divBdr>
    </w:div>
    <w:div w:id="112080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au/Series/F2018L01837" TargetMode="External"/><Relationship Id="rId11" Type="http://schemas.openxmlformats.org/officeDocument/2006/relationships/customXml" Target="../customXml/item2.xml"/><Relationship Id="rId5" Type="http://schemas.openxmlformats.org/officeDocument/2006/relationships/hyperlink" Target="https://www.legislation.gov.au/Series/C2018A00149"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6C0CF7AB-5351-4A7E-86B9-B7A776E93BBC}"/>
</file>

<file path=customXml/itemProps2.xml><?xml version="1.0" encoding="utf-8"?>
<ds:datastoreItem xmlns:ds="http://schemas.openxmlformats.org/officeDocument/2006/customXml" ds:itemID="{C9871837-4227-4B24-AE5A-FF5A2BA5DCD4}"/>
</file>

<file path=customXml/itemProps3.xml><?xml version="1.0" encoding="utf-8"?>
<ds:datastoreItem xmlns:ds="http://schemas.openxmlformats.org/officeDocument/2006/customXml" ds:itemID="{8124AC03-2D5D-4799-BDA5-3912928B07CB}"/>
</file>

<file path=docProps/app.xml><?xml version="1.0" encoding="utf-8"?>
<Properties xmlns="http://schemas.openxmlformats.org/officeDocument/2006/extended-properties" xmlns:vt="http://schemas.openxmlformats.org/officeDocument/2006/docPropsVTypes">
  <Template>Normal</Template>
  <TotalTime>0</TotalTime>
  <Pages>4</Pages>
  <Words>887</Words>
  <Characters>5058</Characters>
  <Application>Microsoft Office Word</Application>
  <DocSecurity>0</DocSecurity>
  <Lines>42</Lines>
  <Paragraphs>11</Paragraphs>
  <ScaleCrop>false</ScaleCrop>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2025-04-29T02:15:00Z</dcterms:created>
  <dcterms:modified xsi:type="dcterms:W3CDTF">2025-04-29T02:15:00Z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